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p>
      <w:pPr>
        <w:rPr>
          <w:rFonts w:cstheme="minorHAnsi"/>
        </w:rPr>
      </w:pPr>
      <w:r>
        <w:rPr>
          <w:rFonts w:cstheme="minorHAnsi"/>
        </w:rPr>
      </w:r>
      <w:r>
        <w:rPr>
          <w:rFonts w:cstheme="minorHAnsi"/>
        </w:rPr>
      </w:r>
      <w:r>
        <w:rPr>
          <w:rFonts w:cstheme="minorHAnsi"/>
        </w:rPr>
      </w:r>
    </w:p>
    <w:p>
      <w:pPr>
        <w:pStyle w:val="1092"/>
        <w:numPr>
          <w:ilvl w:val="1"/>
          <w:numId w:val="67"/>
        </w:numPr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4"/>
        <w:numPr>
          <w:ilvl w:val="0"/>
          <w:numId w:val="67"/>
        </w:numPr>
        <w:contextualSpacing/>
        <w:ind w:firstLine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 xml:space="preserve">инструкция </w:t>
      </w:r>
      <w:r>
        <w:rPr>
          <w:rFonts w:asciiTheme="minorHAnsi" w:hAnsiTheme="minorHAnsi" w:cstheme="minorHAnsi"/>
          <w:sz w:val="36"/>
          <w:szCs w:val="36"/>
        </w:rPr>
        <w:t xml:space="preserve">для </w:t>
      </w:r>
      <w:r>
        <w:rPr>
          <w:rFonts w:asciiTheme="minorHAnsi" w:hAnsiTheme="minorHAnsi" w:cstheme="minorHAnsi"/>
          <w:sz w:val="36"/>
          <w:szCs w:val="36"/>
        </w:rPr>
        <w:t xml:space="preserve">Администратор</w:t>
      </w:r>
      <w:r>
        <w:rPr>
          <w:rFonts w:asciiTheme="minorHAnsi" w:hAnsiTheme="minorHAnsi" w:cstheme="minorHAnsi"/>
          <w:sz w:val="36"/>
          <w:szCs w:val="36"/>
        </w:rPr>
        <w:t xml:space="preserve">а</w:t>
      </w:r>
      <w:r>
        <w:rPr>
          <w:rFonts w:asciiTheme="minorHAnsi" w:hAnsiTheme="minorHAnsi" w:cstheme="minorHAnsi"/>
          <w:sz w:val="36"/>
          <w:szCs w:val="36"/>
        </w:rPr>
        <w:t xml:space="preserve"> </w:t>
      </w:r>
      <w:r>
        <w:rPr>
          <w:rFonts w:asciiTheme="minorHAnsi" w:hAnsiTheme="minorHAnsi" w:cstheme="minorHAnsi"/>
          <w:sz w:val="36"/>
          <w:szCs w:val="36"/>
        </w:rPr>
      </w:r>
      <w:r>
        <w:rPr>
          <w:rFonts w:asciiTheme="minorHAnsi" w:hAnsiTheme="minorHAnsi" w:cstheme="minorHAnsi"/>
          <w:sz w:val="36"/>
          <w:szCs w:val="36"/>
        </w:rPr>
      </w:r>
    </w:p>
    <w:p>
      <w:pPr>
        <w:pStyle w:val="1094"/>
        <w:numPr>
          <w:ilvl w:val="0"/>
          <w:numId w:val="67"/>
        </w:numPr>
        <w:contextualSpacing/>
        <w:ind w:firstLine="0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</w:r>
      <w:r>
        <w:rPr>
          <w:rFonts w:asciiTheme="minorHAnsi" w:hAnsiTheme="minorHAnsi" w:cstheme="minorHAnsi"/>
          <w:sz w:val="36"/>
          <w:szCs w:val="36"/>
        </w:rPr>
      </w:r>
      <w:r>
        <w:rPr>
          <w:rFonts w:asciiTheme="minorHAnsi" w:hAnsiTheme="minorHAnsi" w:cstheme="minorHAnsi"/>
          <w:sz w:val="36"/>
          <w:szCs w:val="36"/>
        </w:rPr>
      </w:r>
    </w:p>
    <w:p>
      <w:pPr>
        <w:pStyle w:val="1094"/>
        <w:numPr>
          <w:ilvl w:val="1"/>
          <w:numId w:val="67"/>
        </w:numPr>
        <w:contextualSpacing/>
        <w:ind w:firstLine="0"/>
        <w:spacing w:line="360" w:lineRule="auto"/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Cs w:val="28"/>
        </w:rPr>
        <w:t xml:space="preserve">Система </w:t>
      </w:r>
      <w:r>
        <w:rPr>
          <w:rFonts w:asciiTheme="minorHAnsi" w:hAnsiTheme="minorHAnsi" w:cstheme="minorHAnsi"/>
          <w:szCs w:val="28"/>
          <w:lang w:val="en-US"/>
        </w:rPr>
        <w:t xml:space="preserve">viwork</w:t>
      </w:r>
      <w:r>
        <w:rPr>
          <w:rFonts w:asciiTheme="minorHAnsi" w:hAnsiTheme="minorHAnsi" w:cstheme="minorHAnsi"/>
          <w:szCs w:val="28"/>
        </w:rPr>
        <w:t xml:space="preserve"> </w:t>
      </w:r>
      <w:r>
        <w:rPr>
          <w:rFonts w:asciiTheme="minorHAnsi" w:hAnsiTheme="minorHAnsi" w:cstheme="minorHAnsi"/>
          <w:sz w:val="24"/>
          <w:szCs w:val="28"/>
        </w:rPr>
      </w:r>
      <w:r>
        <w:rPr>
          <w:rFonts w:asciiTheme="minorHAnsi" w:hAnsiTheme="minorHAnsi" w:cstheme="minorHAnsi"/>
          <w:sz w:val="24"/>
          <w:szCs w:val="28"/>
        </w:rPr>
      </w:r>
    </w:p>
    <w:p>
      <w:pPr>
        <w:pStyle w:val="1092"/>
        <w:numPr>
          <w:ilvl w:val="1"/>
          <w:numId w:val="67"/>
        </w:numPr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5"/>
        <w:numPr>
          <w:ilvl w:val="0"/>
          <w:numId w:val="67"/>
        </w:numPr>
        <w:contextualSpacing/>
        <w:ind w:firstLine="0"/>
        <w:tabs>
          <w:tab w:val="left" w:pos="709" w:leader="none"/>
          <w:tab w:val="left" w:pos="1418" w:leader="none"/>
          <w:tab w:val="left" w:pos="2127" w:leader="none"/>
          <w:tab w:val="left" w:pos="2836" w:leader="none"/>
          <w:tab w:val="left" w:pos="3545" w:leader="none"/>
          <w:tab w:val="left" w:pos="4254" w:leader="none"/>
          <w:tab w:val="left" w:pos="4963" w:leader="none"/>
          <w:tab w:val="left" w:pos="5672" w:leader="none"/>
          <w:tab w:val="left" w:pos="6381" w:leader="none"/>
          <w:tab w:val="left" w:pos="7090" w:leader="none"/>
          <w:tab w:val="left" w:pos="7799" w:leader="none"/>
          <w:tab w:val="left" w:pos="8508" w:leader="none"/>
          <w:tab w:val="left" w:pos="9111" w:leader="none"/>
          <w:tab w:val="left" w:pos="9204" w:leader="none"/>
        </w:tabs>
        <w:rPr>
          <w:rFonts w:asciiTheme="minorHAnsi" w:hAnsiTheme="minorHAnsi" w:cstheme="minorHAnsi"/>
          <w:sz w:val="32"/>
        </w:rPr>
      </w:pPr>
      <w:r>
        <w:rPr>
          <w:rFonts w:asciiTheme="minorHAnsi" w:hAnsiTheme="minorHAnsi" w:cstheme="minorHAnsi"/>
        </w:rPr>
        <w:t xml:space="preserve">ПРОЕКТ &lt;</w:t>
      </w:r>
      <w:r>
        <w:rPr>
          <w:rFonts w:asciiTheme="minorHAnsi" w:hAnsiTheme="minorHAnsi" w:cstheme="minorHAnsi"/>
          <w:b w:val="0"/>
        </w:rPr>
        <w:t xml:space="preserve">код и наименование проекта</w:t>
      </w:r>
      <w:r>
        <w:rPr>
          <w:rFonts w:asciiTheme="minorHAnsi" w:hAnsiTheme="minorHAnsi" w:cstheme="minorHAnsi"/>
        </w:rPr>
        <w:t xml:space="preserve">&gt;</w:t>
      </w:r>
      <w:r>
        <w:rPr>
          <w:rFonts w:asciiTheme="minorHAnsi" w:hAnsiTheme="minorHAnsi" w:cstheme="minorHAnsi"/>
          <w:sz w:val="32"/>
        </w:rPr>
      </w:r>
      <w:r>
        <w:rPr>
          <w:rFonts w:asciiTheme="minorHAnsi" w:hAnsiTheme="minorHAnsi" w:cstheme="minorHAnsi"/>
          <w:sz w:val="32"/>
        </w:rPr>
      </w:r>
    </w:p>
    <w:p>
      <w:pPr>
        <w:pStyle w:val="1092"/>
        <w:ind w:firstLine="0"/>
        <w:jc w:val="left"/>
        <w:spacing w:before="0" w:after="0" w:line="360" w:lineRule="auto"/>
        <w:tabs>
          <w:tab w:val="left" w:pos="690" w:leader="none"/>
        </w:tabs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  <w:tab/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highlight w:val="red"/>
          <w:lang w:val="ru-RU"/>
        </w:rPr>
      </w:pP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  <w:r>
        <w:rPr>
          <w:rFonts w:asciiTheme="minorHAnsi" w:hAnsiTheme="minorHAnsi" w:cstheme="minorHAnsi"/>
          <w:sz w:val="24"/>
          <w:szCs w:val="28"/>
          <w:highlight w:val="red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pStyle w:val="1092"/>
        <w:ind w:firstLine="0"/>
        <w:jc w:val="right"/>
        <w:spacing w:before="0" w:after="0" w:line="360" w:lineRule="auto"/>
        <w:rPr>
          <w:rFonts w:asciiTheme="minorHAnsi" w:hAnsiTheme="minorHAnsi" w:cstheme="minorHAnsi"/>
          <w:sz w:val="24"/>
          <w:szCs w:val="28"/>
          <w:lang w:val="ru-RU"/>
        </w:rPr>
      </w:pP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  <w:r>
        <w:rPr>
          <w:rFonts w:asciiTheme="minorHAnsi" w:hAnsiTheme="minorHAnsi" w:cstheme="minorHAnsi"/>
          <w:sz w:val="24"/>
          <w:szCs w:val="28"/>
          <w:lang w:val="ru-RU"/>
        </w:rPr>
      </w:r>
    </w:p>
    <w:p>
      <w:pPr>
        <w:numPr>
          <w:ilvl w:val="1"/>
          <w:numId w:val="67"/>
        </w:numPr>
        <w:jc w:val="center"/>
        <w:spacing w:after="120" w:line="240" w:lineRule="auto"/>
        <w:rPr>
          <w:rFonts w:cstheme="minorHAnsi"/>
          <w:bCs/>
          <w:szCs w:val="24"/>
        </w:rPr>
      </w:pPr>
      <w:r>
        <w:rPr>
          <w:rFonts w:cstheme="minorHAnsi"/>
          <w:bCs/>
          <w:szCs w:val="24"/>
        </w:rPr>
        <w:t xml:space="preserve">Москва</w:t>
      </w:r>
      <w:r>
        <w:rPr>
          <w:rFonts w:cstheme="minorHAnsi"/>
          <w:bCs/>
          <w:szCs w:val="24"/>
        </w:rPr>
        <w:t xml:space="preserve">, </w:t>
      </w:r>
      <w:r>
        <w:rPr>
          <w:rFonts w:cstheme="minorHAnsi"/>
          <w:bCs/>
          <w:i/>
          <w:szCs w:val="24"/>
        </w:rPr>
        <w:t xml:space="preserve">202</w:t>
      </w:r>
      <w:r>
        <w:rPr>
          <w:rFonts w:cstheme="minorHAnsi"/>
          <w:bCs/>
          <w:i/>
          <w:szCs w:val="24"/>
        </w:rPr>
        <w:t xml:space="preserve">5</w:t>
      </w:r>
      <w:r>
        <w:rPr>
          <w:rFonts w:cstheme="minorHAnsi"/>
          <w:bCs/>
          <w:szCs w:val="24"/>
        </w:rPr>
      </w:r>
      <w:r>
        <w:rPr>
          <w:rFonts w:cstheme="minorHAnsi"/>
          <w:bCs/>
          <w:szCs w:val="24"/>
        </w:rPr>
      </w:r>
    </w:p>
    <w:p>
      <w:pPr>
        <w:jc w:val="left"/>
        <w:spacing w:before="0" w:after="160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br w:type="page" w:clear="all"/>
      </w:r>
      <w:r>
        <w:rPr>
          <w:rFonts w:asciiTheme="minorHAnsi" w:hAnsiTheme="minorHAnsi"/>
          <w:sz w:val="22"/>
        </w:rPr>
      </w:r>
      <w:r>
        <w:rPr>
          <w:rFonts w:asciiTheme="minorHAnsi" w:hAnsiTheme="minorHAnsi"/>
          <w:sz w:val="22"/>
        </w:rPr>
      </w:r>
    </w:p>
    <w:sdt>
      <w:sdtPr>
        <w15:appearance w15:val="boundingBox"/>
        <w:id w:val="-648125820"/>
        <w:docPartObj>
          <w:docPartGallery w:val="Table of Contents"/>
          <w:docPartUnique w:val="true"/>
        </w:docPartObj>
        <w:rPr/>
      </w:sdtPr>
      <w:sdtContent>
        <w:p>
          <w:pPr>
            <w:pStyle w:val="1077"/>
            <w:rPr>
              <w:b/>
              <w:bCs/>
            </w:rPr>
          </w:pPr>
          <w:r/>
          <w:bookmarkStart w:id="0" w:name="_Toc118899548"/>
          <w:r/>
          <w:bookmarkStart w:id="1" w:name="_Toc117067198"/>
          <w:r/>
          <w:bookmarkStart w:id="2" w:name="_Toc117238692"/>
          <w:r>
            <w:t xml:space="preserve">Содержание</w:t>
          </w:r>
          <w:r>
            <w:rPr>
              <w:b/>
              <w:bCs/>
            </w:rPr>
          </w:r>
          <w:r>
            <w:rPr>
              <w:b/>
              <w:bCs/>
            </w:rPr>
          </w:r>
        </w:p>
        <w:p>
          <w:pPr>
            <w:pStyle w:val="1058"/>
            <w:tabs>
              <w:tab w:val="right" w:pos="9345" w:leader="dot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pPr>
          <w:r>
            <w:rPr>
              <w:b w:val="0"/>
              <w:bCs w:val="0"/>
              <w:sz w:val="28"/>
              <w:szCs w:val="28"/>
            </w:rPr>
            <w:fldChar w:fldCharType="begin"/>
          </w:r>
          <w:r>
            <w:rPr>
              <w:sz w:val="28"/>
              <w:szCs w:val="28"/>
            </w:rPr>
            <w:instrText xml:space="preserve">TOC \o "1-3" \h \z \u</w:instrText>
          </w:r>
          <w:r>
            <w:rPr>
              <w:b w:val="0"/>
              <w:bCs w:val="0"/>
              <w:sz w:val="28"/>
              <w:szCs w:val="28"/>
            </w:rPr>
            <w:fldChar w:fldCharType="separate"/>
          </w:r>
          <w:hyperlink w:tooltip="#_Toc196133287" w:anchor="_Toc196133287" w:history="1">
            <w:r>
              <w:rPr>
                <w:rStyle w:val="1057"/>
              </w:rPr>
              <w:t xml:space="preserve">Лист регистрации изменений</w:t>
            </w:r>
            <w:r>
              <w:tab/>
            </w:r>
            <w:r>
              <w:fldChar w:fldCharType="begin"/>
            </w:r>
            <w:r>
              <w:instrText xml:space="preserve"> PAGEREF _Toc196133287 \h </w:instrText>
            </w:r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</w:p>
        <w:p>
          <w:pPr>
            <w:pStyle w:val="1058"/>
            <w:spacing w:line="276" w:lineRule="auto"/>
            <w:tabs>
              <w:tab w:val="right" w:pos="9345" w:leader="dot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pPr>
          <w:r/>
          <w:hyperlink w:tooltip="#_Toc196133288" w:anchor="_Toc196133288" w:history="1">
            <w:r>
              <w:rPr>
                <w:rStyle w:val="1057"/>
              </w:rPr>
              <w:t xml:space="preserve">Перечень терминов и сокращений</w:t>
            </w:r>
            <w:r>
              <w:tab/>
            </w:r>
            <w:r>
              <w:fldChar w:fldCharType="begin"/>
            </w:r>
            <w:r>
              <w:instrText xml:space="preserve"> PAGEREF _Toc196133288 \h </w:instrText>
            </w:r>
            <w:r>
              <w:fldChar w:fldCharType="separate"/>
            </w:r>
            <w:r>
              <w:t xml:space="preserve">4</w:t>
            </w:r>
            <w:r>
              <w:fldChar w:fldCharType="end"/>
            </w:r>
          </w:hyperlink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</w:p>
        <w:p>
          <w:pPr>
            <w:pStyle w:val="1058"/>
            <w:spacing w:line="276" w:lineRule="auto"/>
            <w:tabs>
              <w:tab w:val="left" w:pos="560" w:leader="none"/>
              <w:tab w:val="right" w:pos="9345" w:leader="dot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pPr>
          <w:r/>
          <w:hyperlink w:tooltip="#_Toc196133289" w:anchor="_Toc196133289" w:history="1">
            <w:r>
              <w:rPr>
                <w:rStyle w:val="1057"/>
              </w:rPr>
              <w:t xml:space="preserve">1.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Авторизация</w:t>
            </w:r>
            <w:r>
              <w:tab/>
            </w:r>
            <w:r>
              <w:fldChar w:fldCharType="begin"/>
            </w:r>
            <w:r>
              <w:instrText xml:space="preserve"> PAGEREF _Toc196133289 \h </w:instrText>
            </w:r>
            <w:r>
              <w:fldChar w:fldCharType="separate"/>
            </w:r>
            <w:r>
              <w:t xml:space="preserve">5</w:t>
            </w:r>
            <w:r>
              <w:fldChar w:fldCharType="end"/>
            </w:r>
          </w:hyperlink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</w:p>
        <w:p>
          <w:pPr>
            <w:pStyle w:val="1058"/>
            <w:spacing w:line="276" w:lineRule="auto"/>
            <w:tabs>
              <w:tab w:val="left" w:pos="560" w:leader="none"/>
              <w:tab w:val="right" w:pos="9345" w:leader="dot"/>
            </w:tabs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pPr>
          <w:r/>
          <w:hyperlink w:tooltip="#_Toc196133290" w:anchor="_Toc196133290" w:history="1">
            <w:r>
              <w:rPr>
                <w:rStyle w:val="1057"/>
              </w:rPr>
              <w:t xml:space="preserve"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Администрирование системы ViWork</w:t>
            </w:r>
            <w:r>
              <w:tab/>
            </w:r>
            <w:r>
              <w:fldChar w:fldCharType="begin"/>
            </w:r>
            <w:r>
              <w:instrText xml:space="preserve"> PAGEREF _Toc196133290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  <w:r>
            <w:rPr>
              <w:rFonts w:eastAsiaTheme="minorEastAsia" w:cstheme="minorBidi"/>
              <w:b w:val="0"/>
              <w:bCs w:val="0"/>
              <w:i w:val="0"/>
              <w:iCs w:val="0"/>
              <w:lang w:eastAsia="ru-RU"/>
              <w14:ligatures w14:val="standardContextual"/>
            </w:rPr>
          </w:r>
        </w:p>
        <w:p>
          <w:pPr>
            <w:pStyle w:val="1078"/>
            <w:tabs>
              <w:tab w:val="left" w:pos="1120" w:leader="none"/>
              <w:tab w:val="right" w:pos="9345" w:leader="dot"/>
            </w:tabs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  <w14:ligatures w14:val="standardContextual"/>
            </w:rPr>
          </w:pPr>
          <w:r/>
          <w:hyperlink w:tooltip="#_Toc196133291" w:anchor="_Toc196133291" w:history="1">
            <w:r>
              <w:rPr>
                <w:rStyle w:val="1057"/>
                <w:rFonts w:cstheme="majorHAnsi"/>
              </w:rPr>
              <w:t xml:space="preserve">2.1.</w:t>
            </w:r>
            <w:r>
              <w:rPr>
                <w:rFonts w:eastAsiaTheme="minorEastAsia" w:cstheme="minorBidi"/>
                <w:b w:val="0"/>
                <w:bCs w:val="0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Раздел «Администрирование»</w:t>
            </w:r>
            <w:r>
              <w:tab/>
            </w:r>
            <w:r>
              <w:fldChar w:fldCharType="begin"/>
            </w:r>
            <w:r>
              <w:instrText xml:space="preserve"> PAGEREF _Toc196133291 \h </w:instrText>
            </w:r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b w:val="0"/>
              <w:bCs w:val="0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79"/>
            <w:tabs>
              <w:tab w:val="left" w:pos="1400" w:leader="none"/>
              <w:tab w:val="right" w:pos="9345" w:leader="dot"/>
            </w:tabs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pPr>
          <w:r/>
          <w:hyperlink w:tooltip="#_Toc196133292" w:anchor="_Toc196133292" w:history="1">
            <w:r>
              <w:rPr>
                <w:rStyle w:val="1057"/>
                <w:b/>
                <w:bCs/>
              </w:rPr>
              <w:t xml:space="preserve">2.1.1.</w:t>
            </w:r>
            <w:r>
              <w:rPr>
                <w:rFonts w:eastAsiaTheme="minorEastAsia" w:cstheme="minorBidi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Подраздел «Бизнес-процессы»</w:t>
            </w:r>
            <w:r>
              <w:tab/>
            </w:r>
            <w:r>
              <w:fldChar w:fldCharType="begin"/>
            </w:r>
            <w:r>
              <w:instrText xml:space="preserve"> PAGEREF _Toc196133292 \h </w:instrText>
            </w:r>
            <w:r>
              <w:fldChar w:fldCharType="separate"/>
            </w:r>
            <w:r>
              <w:t xml:space="preserve">7</w:t>
            </w:r>
            <w:r>
              <w:fldChar w:fldCharType="end"/>
            </w:r>
          </w:hyperlink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79"/>
            <w:tabs>
              <w:tab w:val="left" w:pos="1400" w:leader="none"/>
              <w:tab w:val="right" w:pos="9345" w:leader="dot"/>
            </w:tabs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pPr>
          <w:r/>
          <w:hyperlink w:tooltip="#_Toc196133293" w:anchor="_Toc196133293" w:history="1">
            <w:r>
              <w:rPr>
                <w:rStyle w:val="1057"/>
                <w:b/>
                <w:bCs/>
              </w:rPr>
              <w:t xml:space="preserve">2.1.2.</w:t>
            </w:r>
            <w:r>
              <w:rPr>
                <w:rFonts w:eastAsiaTheme="minorEastAsia" w:cstheme="minorBidi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Подраздел «Настройки»</w:t>
            </w:r>
            <w:r>
              <w:tab/>
            </w:r>
            <w:r>
              <w:fldChar w:fldCharType="begin"/>
            </w:r>
            <w:r>
              <w:instrText xml:space="preserve"> PAGEREF _Toc196133293 \h </w:instrText>
            </w:r>
            <w:r>
              <w:fldChar w:fldCharType="separate"/>
            </w:r>
            <w:r>
              <w:t xml:space="preserve">8</w:t>
            </w:r>
            <w:r>
              <w:fldChar w:fldCharType="end"/>
            </w:r>
          </w:hyperlink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79"/>
            <w:tabs>
              <w:tab w:val="left" w:pos="1400" w:leader="none"/>
              <w:tab w:val="right" w:pos="9345" w:leader="dot"/>
            </w:tabs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pPr>
          <w:r/>
          <w:hyperlink w:tooltip="#_Toc196133294" w:anchor="_Toc196133294" w:history="1">
            <w:r>
              <w:rPr>
                <w:rStyle w:val="1057"/>
                <w:b/>
                <w:bCs/>
              </w:rPr>
              <w:t xml:space="preserve">2.1.3.</w:t>
            </w:r>
            <w:r>
              <w:rPr>
                <w:rFonts w:eastAsiaTheme="minorEastAsia" w:cstheme="minorBidi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Подраздел «Пользователи»</w:t>
            </w:r>
            <w:r>
              <w:tab/>
            </w:r>
            <w:r>
              <w:fldChar w:fldCharType="begin"/>
            </w:r>
            <w:r>
              <w:instrText xml:space="preserve"> PAGEREF _Toc196133294 \h </w:instrText>
            </w:r>
            <w:r>
              <w:fldChar w:fldCharType="separate"/>
            </w:r>
            <w:r>
              <w:t xml:space="preserve">20</w:t>
            </w:r>
            <w:r>
              <w:fldChar w:fldCharType="end"/>
            </w:r>
          </w:hyperlink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79"/>
            <w:tabs>
              <w:tab w:val="left" w:pos="1400" w:leader="none"/>
              <w:tab w:val="right" w:pos="9345" w:leader="dot"/>
            </w:tabs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pPr>
          <w:r/>
          <w:hyperlink w:tooltip="#_Toc196133295" w:anchor="_Toc196133295" w:history="1">
            <w:r>
              <w:rPr>
                <w:rStyle w:val="1057"/>
                <w:b/>
                <w:bCs/>
              </w:rPr>
              <w:t xml:space="preserve">2.1.4.</w:t>
            </w:r>
            <w:r>
              <w:rPr>
                <w:rFonts w:eastAsiaTheme="minorEastAsia" w:cstheme="minorBidi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Подраздел «Обучение»</w:t>
            </w:r>
            <w:r>
              <w:tab/>
            </w:r>
            <w:r>
              <w:fldChar w:fldCharType="begin"/>
            </w:r>
            <w:r>
              <w:instrText xml:space="preserve"> PAGEREF _Toc196133295 \h </w:instrText>
            </w:r>
            <w:r>
              <w:fldChar w:fldCharType="separate"/>
            </w:r>
            <w:r>
              <w:t xml:space="preserve">25</w:t>
            </w:r>
            <w:r>
              <w:fldChar w:fldCharType="end"/>
            </w:r>
          </w:hyperlink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</w:p>
        <w:p>
          <w:pPr>
            <w:pStyle w:val="1079"/>
            <w:tabs>
              <w:tab w:val="left" w:pos="1400" w:leader="none"/>
              <w:tab w:val="right" w:pos="9345" w:leader="dot"/>
            </w:tabs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pPr>
          <w:r/>
          <w:hyperlink w:tooltip="#_Toc196133296" w:anchor="_Toc196133296" w:history="1">
            <w:r>
              <w:rPr>
                <w:rStyle w:val="1057"/>
                <w:b/>
                <w:bCs/>
              </w:rPr>
              <w:t xml:space="preserve">2.1.5.</w:t>
            </w:r>
            <w:r>
              <w:rPr>
                <w:rFonts w:eastAsiaTheme="minorEastAsia" w:cstheme="minorBidi"/>
                <w:sz w:val="24"/>
                <w:szCs w:val="24"/>
                <w:lang w:eastAsia="ru-RU"/>
                <w14:ligatures w14:val="standardContextual"/>
              </w:rPr>
              <w:tab/>
            </w:r>
            <w:r>
              <w:rPr>
                <w:rStyle w:val="1057"/>
              </w:rPr>
              <w:t xml:space="preserve">Подраздел «Процесс оценки»</w:t>
            </w:r>
            <w:r>
              <w:tab/>
            </w:r>
            <w:r>
              <w:fldChar w:fldCharType="begin"/>
            </w:r>
            <w:r>
              <w:instrText xml:space="preserve"> PAGEREF _Toc196133296 \h </w:instrText>
            </w:r>
            <w:r>
              <w:fldChar w:fldCharType="separate"/>
            </w:r>
            <w:r>
              <w:t xml:space="preserve">31</w:t>
            </w:r>
            <w:r>
              <w:fldChar w:fldCharType="end"/>
            </w:r>
          </w:hyperlink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  <w:r>
            <w:rPr>
              <w:rFonts w:eastAsiaTheme="minorEastAsia" w:cstheme="minorBidi"/>
              <w:sz w:val="24"/>
              <w:szCs w:val="24"/>
              <w:lang w:eastAsia="ru-RU"/>
              <w14:ligatures w14:val="standardContextual"/>
            </w:rPr>
          </w:r>
        </w:p>
        <w:p>
          <w:pPr>
            <w:rPr>
              <w:rFonts w:asciiTheme="minorHAnsi" w:hAnsiTheme="minorHAnsi" w:cstheme="minorHAnsi"/>
              <w:szCs w:val="28"/>
            </w:rPr>
          </w:pPr>
          <w:r>
            <w:rPr>
              <w:rFonts w:asciiTheme="minorHAnsi" w:hAnsiTheme="minorHAnsi" w:cstheme="minorHAnsi"/>
              <w:b/>
              <w:bCs/>
              <w:szCs w:val="28"/>
            </w:rPr>
            <w:fldChar w:fldCharType="end"/>
          </w:r>
          <w:r>
            <w:rPr>
              <w:rFonts w:asciiTheme="minorHAnsi" w:hAnsiTheme="minorHAnsi" w:cstheme="minorHAnsi"/>
              <w:szCs w:val="28"/>
            </w:rPr>
          </w:r>
          <w:r>
            <w:rPr>
              <w:rFonts w:asciiTheme="minorHAnsi" w:hAnsiTheme="minorHAnsi" w:cstheme="minorHAnsi"/>
              <w:szCs w:val="28"/>
            </w:rPr>
          </w:r>
        </w:p>
      </w:sdtContent>
    </w:sdt>
    <w:p>
      <w:pPr>
        <w:pStyle w:val="1097"/>
        <w:numPr>
          <w:ilvl w:val="0"/>
          <w:numId w:val="0"/>
        </w:numPr>
        <w:ind w:left="432" w:hanging="432"/>
        <w:rPr>
          <w:color w:val="50ba77"/>
          <w:sz w:val="32"/>
          <w:szCs w:val="32"/>
        </w:rPr>
      </w:pPr>
      <w:r>
        <w:rPr>
          <w:rFonts w:cs="Times New Roman"/>
        </w:rPr>
        <w:br w:type="page" w:clear="all"/>
      </w:r>
      <w:bookmarkStart w:id="3" w:name="_Toc196131636"/>
      <w:r/>
      <w:bookmarkStart w:id="4" w:name="_Toc196133287"/>
      <w:r>
        <w:rPr>
          <w:color w:val="50ba77"/>
          <w:sz w:val="32"/>
          <w:szCs w:val="32"/>
        </w:rPr>
        <w:t xml:space="preserve">Лист регистрации изменений</w:t>
      </w:r>
      <w:bookmarkEnd w:id="3"/>
      <w:r/>
      <w:bookmarkEnd w:id="4"/>
      <w:r>
        <w:rPr>
          <w:color w:val="50ba77"/>
          <w:sz w:val="32"/>
          <w:szCs w:val="32"/>
        </w:rPr>
      </w:r>
      <w:r>
        <w:rPr>
          <w:color w:val="50ba77"/>
          <w:sz w:val="32"/>
          <w:szCs w:val="32"/>
        </w:rPr>
      </w:r>
    </w:p>
    <w:p>
      <w:pPr>
        <w:pStyle w:val="1059"/>
        <w:numPr>
          <w:ilvl w:val="0"/>
          <w:numId w:val="67"/>
        </w:numPr>
        <w:ind w:firstLine="709"/>
        <w:spacing w:before="0" w:after="200" w:line="276" w:lineRule="auto"/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</w:r>
      <w:r>
        <w:rPr>
          <w:rFonts w:cstheme="minorHAnsi"/>
          <w:b/>
          <w:bCs/>
          <w:szCs w:val="28"/>
        </w:rPr>
      </w:r>
      <w:r>
        <w:rPr>
          <w:rFonts w:cstheme="minorHAnsi"/>
          <w:b/>
          <w:bCs/>
          <w:szCs w:val="28"/>
        </w:rPr>
      </w:r>
    </w:p>
    <w:tbl>
      <w:tblPr>
        <w:tblW w:w="9781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001"/>
        <w:gridCol w:w="1842"/>
        <w:gridCol w:w="1578"/>
        <w:gridCol w:w="3100"/>
      </w:tblGrid>
      <w:tr>
        <w:tblPrEx/>
        <w:trPr/>
        <w:tc>
          <w:tcPr>
            <w:shd w:val="clear" w:color="auto" w:fill="50ba77"/>
            <w:tcBorders>
              <w:top w:val="single" w:color="auto" w:sz="4" w:space="0"/>
            </w:tcBorders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№ версии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</w:p>
        </w:tc>
        <w:tc>
          <w:tcPr>
            <w:shd w:val="clear" w:color="auto" w:fill="50ba77"/>
            <w:tcBorders>
              <w:top w:val="single" w:color="auto" w:sz="4" w:space="0"/>
            </w:tcBorders>
            <w:tcW w:w="200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Дата внесения изменений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</w:p>
        </w:tc>
        <w:tc>
          <w:tcPr>
            <w:shd w:val="clear" w:color="auto" w:fill="50ba77"/>
            <w:tcBorders>
              <w:top w:val="single" w:color="auto" w:sz="4" w:space="0"/>
            </w:tcBorders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Изменения внес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</w:p>
        </w:tc>
        <w:tc>
          <w:tcPr>
            <w:shd w:val="clear" w:color="auto" w:fill="50ba77"/>
            <w:tcBorders>
              <w:top w:val="single" w:color="auto" w:sz="4" w:space="0"/>
            </w:tcBorders>
            <w:tcW w:w="1578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Раздел документа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</w:p>
        </w:tc>
        <w:tc>
          <w:tcPr>
            <w:shd w:val="clear" w:color="auto" w:fill="50ba77"/>
            <w:tcBorders>
              <w:top w:val="single" w:color="auto" w:sz="4" w:space="0"/>
            </w:tcBorders>
            <w:tcW w:w="310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Описание изменений</w:t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r>
          </w:p>
        </w:tc>
      </w:tr>
      <w:tr>
        <w:tblPrEx/>
        <w:trPr/>
        <w:tc>
          <w:tcPr>
            <w:tcW w:w="1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tcW w:w="2001" w:type="dxa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</w:r>
            <w:r>
              <w:rPr>
                <w:rFonts w:cstheme="minorHAnsi"/>
                <w:b/>
                <w:bCs/>
                <w:color w:val="000000"/>
              </w:rPr>
            </w:r>
            <w:r>
              <w:rPr>
                <w:rFonts w:cstheme="minorHAnsi"/>
                <w:b/>
                <w:bCs/>
                <w:color w:val="000000"/>
              </w:rPr>
            </w:r>
          </w:p>
        </w:tc>
        <w:tc>
          <w:tcPr>
            <w:tcW w:w="184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</w:r>
            <w:r>
              <w:rPr>
                <w:rFonts w:cstheme="minorHAnsi"/>
                <w:b/>
                <w:bCs/>
                <w:color w:val="000000"/>
              </w:rPr>
            </w:r>
            <w:r>
              <w:rPr>
                <w:rFonts w:cstheme="minorHAnsi"/>
                <w:b/>
                <w:bCs/>
                <w:color w:val="000000"/>
              </w:rPr>
            </w:r>
          </w:p>
        </w:tc>
        <w:tc>
          <w:tcPr>
            <w:tcW w:w="1578" w:type="dxa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  <w:tc>
          <w:tcPr>
            <w:tcW w:w="310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</w:r>
            <w:r>
              <w:rPr>
                <w:rFonts w:cstheme="minorHAnsi"/>
              </w:rPr>
            </w:r>
            <w:r>
              <w:rPr>
                <w:rFonts w:cstheme="minorHAnsi"/>
              </w:rPr>
            </w:r>
          </w:p>
        </w:tc>
      </w:tr>
    </w:tbl>
    <w:p>
      <w:pPr>
        <w:pStyle w:val="1059"/>
        <w:numPr>
          <w:ilvl w:val="0"/>
          <w:numId w:val="67"/>
        </w:numPr>
        <w:ind w:firstLine="709"/>
        <w:spacing w:before="0" w:after="200" w:line="276" w:lineRule="auto"/>
        <w:rPr>
          <w:rFonts w:eastAsia="Times New Roman" w:cstheme="minorHAnsi"/>
          <w:b/>
          <w:color w:val="000000"/>
          <w:szCs w:val="20"/>
        </w:rPr>
      </w:pPr>
      <w:r>
        <w:rPr>
          <w:rFonts w:eastAsia="Times New Roman" w:cstheme="minorHAnsi"/>
          <w:b/>
          <w:color w:val="000000"/>
          <w:szCs w:val="20"/>
        </w:rPr>
      </w:r>
      <w:r>
        <w:rPr>
          <w:rFonts w:eastAsia="Times New Roman" w:cstheme="minorHAnsi"/>
          <w:b/>
          <w:color w:val="000000"/>
          <w:szCs w:val="20"/>
        </w:rPr>
      </w:r>
      <w:r>
        <w:rPr>
          <w:rFonts w:eastAsia="Times New Roman" w:cstheme="minorHAnsi"/>
          <w:b/>
          <w:color w:val="000000"/>
          <w:szCs w:val="20"/>
        </w:rPr>
      </w:r>
    </w:p>
    <w:p>
      <w:pPr>
        <w:pStyle w:val="1100"/>
        <w:numPr>
          <w:ilvl w:val="0"/>
          <w:numId w:val="0"/>
        </w:numPr>
        <w:ind w:left="432" w:hanging="432"/>
      </w:pPr>
      <w:r>
        <w:rPr>
          <w:rFonts w:eastAsia="Times New Roman"/>
          <w:color w:val="000000"/>
        </w:rPr>
        <w:br w:type="page" w:clear="all"/>
      </w:r>
      <w:bookmarkStart w:id="5" w:name="_Toc379896867"/>
      <w:r/>
      <w:bookmarkStart w:id="6" w:name="_Toc37166406"/>
      <w:r/>
      <w:bookmarkStart w:id="7" w:name="_Toc196131637"/>
      <w:r/>
      <w:bookmarkStart w:id="8" w:name="_Toc196133288"/>
      <w:r>
        <w:t xml:space="preserve">Перечень </w:t>
      </w:r>
      <w:r>
        <w:t xml:space="preserve">терминов </w:t>
      </w:r>
      <w:r>
        <w:t xml:space="preserve">и </w:t>
      </w:r>
      <w:r>
        <w:t xml:space="preserve">сокращений</w:t>
      </w:r>
      <w:bookmarkEnd w:id="5"/>
      <w:r/>
      <w:bookmarkEnd w:id="6"/>
      <w:r/>
      <w:bookmarkEnd w:id="7"/>
      <w:r/>
      <w:bookmarkEnd w:id="8"/>
      <w:r/>
      <w:r/>
    </w:p>
    <w:p>
      <w:pPr>
        <w:ind w:firstLine="284"/>
        <w:rPr>
          <w:rFonts w:cs="Times New Roman"/>
        </w:rPr>
      </w:pPr>
      <w:r/>
      <w:bookmarkStart w:id="9" w:name="_Toc322528564"/>
      <w:r>
        <w:rPr>
          <w:rFonts w:cs="Times New Roman"/>
        </w:rPr>
        <w:t xml:space="preserve">Дать определение используемых в документе сокращений, аббревиатур, объектов системы, и для чего они используются применительно к данной реализации.</w:t>
      </w:r>
      <w:r>
        <w:rPr>
          <w:rFonts w:cs="Times New Roman"/>
        </w:rPr>
      </w:r>
      <w:r>
        <w:rPr>
          <w:rFonts w:cs="Times New Roman"/>
        </w:rPr>
      </w:r>
    </w:p>
    <w:p>
      <w:pPr>
        <w:pStyle w:val="1085"/>
        <w:numPr>
          <w:ilvl w:val="0"/>
          <w:numId w:val="67"/>
        </w:numPr>
        <w:ind w:left="720" w:firstLine="709"/>
        <w:keepNext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</w:r>
      <w:r>
        <w:rPr>
          <w:rFonts w:ascii="Calibri" w:hAnsi="Calibri" w:cs="Calibri"/>
        </w:rPr>
      </w:r>
      <w:r>
        <w:rPr>
          <w:rFonts w:ascii="Calibri" w:hAnsi="Calibri" w:cs="Calibri"/>
        </w:rPr>
      </w:r>
    </w:p>
    <w:p>
      <w:pPr>
        <w:pStyle w:val="1085"/>
        <w:numPr>
          <w:ilvl w:val="0"/>
          <w:numId w:val="67"/>
        </w:numPr>
        <w:ind w:left="4536" w:firstLine="709"/>
        <w:jc w:val="right"/>
        <w:keepNext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Таблица </w:t>
      </w:r>
      <w:r>
        <w:rPr>
          <w:rFonts w:ascii="Calibri" w:hAnsi="Calibri" w:cs="Calibri"/>
          <w:sz w:val="22"/>
          <w:szCs w:val="22"/>
        </w:rPr>
        <w:fldChar w:fldCharType="begin"/>
      </w:r>
      <w:r>
        <w:rPr>
          <w:rFonts w:ascii="Calibri" w:hAnsi="Calibri" w:cs="Calibri"/>
          <w:sz w:val="22"/>
          <w:szCs w:val="22"/>
        </w:rPr>
        <w:instrText xml:space="preserve"> SEQ Таблица \* ARABIC </w:instrText>
      </w:r>
      <w:r>
        <w:rPr>
          <w:rFonts w:ascii="Calibri" w:hAnsi="Calibri" w:cs="Calibri"/>
          <w:sz w:val="22"/>
          <w:szCs w:val="22"/>
        </w:rPr>
        <w:fldChar w:fldCharType="separate"/>
      </w:r>
      <w:r>
        <w:rPr>
          <w:rFonts w:ascii="Calibri" w:hAnsi="Calibri" w:cs="Calibri"/>
          <w:sz w:val="22"/>
          <w:szCs w:val="22"/>
        </w:rPr>
        <w:t xml:space="preserve">1</w:t>
      </w:r>
      <w:r>
        <w:rPr>
          <w:rFonts w:ascii="Calibri" w:hAnsi="Calibri" w:cs="Calibri"/>
          <w:sz w:val="22"/>
          <w:szCs w:val="22"/>
        </w:rPr>
        <w:fldChar w:fldCharType="end"/>
      </w:r>
      <w:r>
        <w:rPr>
          <w:rFonts w:ascii="Calibri" w:hAnsi="Calibri" w:cs="Calibri"/>
          <w:sz w:val="22"/>
          <w:szCs w:val="22"/>
        </w:rPr>
        <w:t xml:space="preserve">.</w:t>
      </w:r>
      <w:r>
        <w:rPr>
          <w:rFonts w:ascii="Calibri" w:hAnsi="Calibri" w:cs="Calibri"/>
          <w:color w:val="000000"/>
          <w:sz w:val="22"/>
          <w:szCs w:val="22"/>
        </w:rPr>
        <w:t xml:space="preserve">Перечень терминов и сокращений</w:t>
      </w:r>
      <w:bookmarkEnd w:id="9"/>
      <w:r>
        <w:rPr>
          <w:rFonts w:ascii="Calibri" w:hAnsi="Calibri" w:cs="Calibri"/>
          <w:sz w:val="22"/>
          <w:szCs w:val="22"/>
        </w:rPr>
      </w:r>
      <w:r>
        <w:rPr>
          <w:rFonts w:ascii="Calibri" w:hAnsi="Calibri" w:cs="Calibri"/>
          <w:sz w:val="22"/>
          <w:szCs w:val="22"/>
        </w:rPr>
      </w:r>
    </w:p>
    <w:tbl>
      <w:tblPr>
        <w:tblW w:w="9708" w:type="dxa"/>
        <w:tblInd w:w="108" w:type="dxa"/>
        <w:tblLook w:val="04A0" w:firstRow="1" w:lastRow="0" w:firstColumn="1" w:lastColumn="0" w:noHBand="0" w:noVBand="1"/>
      </w:tblPr>
      <w:tblGrid>
        <w:gridCol w:w="2552"/>
        <w:gridCol w:w="7156"/>
      </w:tblGrid>
      <w:tr>
        <w:tblPrEx/>
        <w:trPr>
          <w:trHeight w:val="332"/>
          <w:tblHeader/>
        </w:trPr>
        <w:tc>
          <w:tcPr>
            <w:shd w:val="clear" w:color="auto" w:fill="50ba7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  <w:sz w:val="20"/>
              </w:rPr>
              <w:t xml:space="preserve">Термин (сокращение)</w:t>
            </w:r>
            <w:r>
              <w:rPr>
                <w:rFonts w:cs="Calibri"/>
                <w:b/>
                <w:bCs/>
                <w:color w:val="ffffff"/>
              </w:rPr>
            </w:r>
            <w:r>
              <w:rPr>
                <w:rFonts w:cs="Calibri"/>
                <w:b/>
                <w:bCs/>
                <w:color w:val="ffffff"/>
              </w:rPr>
            </w:r>
          </w:p>
        </w:tc>
        <w:tc>
          <w:tcPr>
            <w:shd w:val="clear" w:color="auto" w:fill="50ba77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vAlign w:val="bottom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color w:val="ffffff"/>
              </w:rPr>
            </w:pPr>
            <w:r>
              <w:rPr>
                <w:rFonts w:cs="Calibri"/>
                <w:b/>
                <w:bCs/>
                <w:color w:val="ffffff"/>
                <w:sz w:val="20"/>
              </w:rPr>
              <w:t xml:space="preserve">Определение</w:t>
            </w:r>
            <w:r>
              <w:rPr>
                <w:rFonts w:cs="Calibri"/>
                <w:b/>
                <w:bCs/>
                <w:color w:val="ffffff"/>
              </w:rPr>
            </w:r>
            <w:r>
              <w:rPr>
                <w:rFonts w:cs="Calibri"/>
                <w:b/>
                <w:bCs/>
                <w:color w:val="ffffff"/>
              </w:rPr>
            </w:r>
          </w:p>
        </w:tc>
      </w:tr>
      <w:tr>
        <w:tblPrEx/>
        <w:trPr>
          <w:trHeight w:val="3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bCs/>
                <w:sz w:val="20"/>
                <w:szCs w:val="20"/>
              </w:rPr>
            </w:pPr>
            <w:r>
              <w:rPr>
                <w:rFonts w:cs="Calibri"/>
                <w:b/>
                <w:bCs/>
                <w:sz w:val="20"/>
                <w:szCs w:val="20"/>
              </w:rPr>
            </w:r>
            <w:r>
              <w:rPr>
                <w:rFonts w:cs="Calibri"/>
                <w:b/>
                <w:bCs/>
                <w:sz w:val="20"/>
                <w:szCs w:val="20"/>
              </w:rPr>
            </w:r>
            <w:r>
              <w:rPr>
                <w:rFonts w:cs="Calibri"/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textDirection w:val="lrTb"/>
            <w:noWrap w:val="false"/>
          </w:tcPr>
          <w:p>
            <w:pPr>
              <w:spacing w:after="1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</w:tr>
      <w:tr>
        <w:tblPrEx/>
        <w:trPr>
          <w:trHeight w:val="3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textDirection w:val="lrTb"/>
            <w:noWrap w:val="false"/>
          </w:tcPr>
          <w:p>
            <w:pPr>
              <w:spacing w:after="1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</w:tr>
      <w:tr>
        <w:tblPrEx/>
        <w:trPr>
          <w:trHeight w:val="3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textDirection w:val="lrTb"/>
            <w:noWrap w:val="false"/>
          </w:tcPr>
          <w:p>
            <w:pPr>
              <w:spacing w:after="1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</w:tr>
      <w:tr>
        <w:tblPrEx/>
        <w:trPr>
          <w:trHeight w:val="3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textDirection w:val="lrTb"/>
            <w:noWrap w:val="false"/>
          </w:tcPr>
          <w:p>
            <w:pPr>
              <w:spacing w:after="1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</w:tr>
      <w:tr>
        <w:tblPrEx/>
        <w:trPr>
          <w:trHeight w:val="318"/>
        </w:trPr>
        <w:tc>
          <w:tcPr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2552" w:type="dxa"/>
            <w:textDirection w:val="lrTb"/>
            <w:noWrap w:val="false"/>
          </w:tcPr>
          <w:p>
            <w:pPr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  <w:r>
              <w:rPr>
                <w:rFonts w:cs="Calibri"/>
                <w:b/>
                <w:sz w:val="20"/>
                <w:szCs w:val="20"/>
              </w:rPr>
            </w:r>
          </w:p>
        </w:tc>
        <w:tc>
          <w:tcPr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tcW w:w="7156" w:type="dxa"/>
            <w:textDirection w:val="lrTb"/>
            <w:noWrap w:val="false"/>
          </w:tcPr>
          <w:p>
            <w:pPr>
              <w:spacing w:after="12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  <w:r>
              <w:rPr>
                <w:rFonts w:cs="Calibri"/>
                <w:sz w:val="20"/>
                <w:szCs w:val="20"/>
              </w:rPr>
            </w:r>
          </w:p>
        </w:tc>
      </w:tr>
    </w:tbl>
    <w:p>
      <w:pPr>
        <w:jc w:val="left"/>
        <w:rPr>
          <w:rFonts w:ascii="Cambria" w:hAnsi="Cambria" w:eastAsia="Cambria" w:cs="Cambria"/>
          <w:b/>
          <w:color w:val="365f91"/>
          <w:szCs w:val="20"/>
        </w:rPr>
      </w:pPr>
      <w:r>
        <w:br w:type="page" w:clear="all"/>
      </w:r>
      <w:r>
        <w:rPr>
          <w:rFonts w:ascii="Cambria" w:hAnsi="Cambria" w:eastAsia="Cambria" w:cs="Cambria"/>
          <w:b/>
          <w:color w:val="365f91"/>
          <w:szCs w:val="20"/>
        </w:rPr>
      </w:r>
      <w:r>
        <w:rPr>
          <w:rFonts w:ascii="Cambria" w:hAnsi="Cambria" w:eastAsia="Cambria" w:cs="Cambria"/>
          <w:b/>
          <w:color w:val="365f91"/>
          <w:szCs w:val="20"/>
        </w:rPr>
      </w:r>
    </w:p>
    <w:p>
      <w:pPr>
        <w:pStyle w:val="1040"/>
      </w:pPr>
      <w:r/>
      <w:bookmarkStart w:id="10" w:name="_Toc196133289"/>
      <w:r>
        <w:t xml:space="preserve">Авторизация</w:t>
      </w:r>
      <w:bookmarkStart w:id="11" w:name="_Toc118296734"/>
      <w:r/>
      <w:bookmarkStart w:id="12" w:name="_Toc118899549"/>
      <w:r/>
      <w:bookmarkEnd w:id="2"/>
      <w:r/>
      <w:bookmarkEnd w:id="1"/>
      <w:r/>
      <w:bookmarkEnd w:id="0"/>
      <w:r/>
      <w:bookmarkEnd w:id="10"/>
      <w:r/>
      <w:bookmarkEnd w:id="11"/>
      <w:r/>
      <w:bookmarkEnd w:id="12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входя в систему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  <w:t xml:space="preserve"> используйте свою учетную запись. В качестве комбинации для входа потребуется логин и пароль, отправленный администратором на Вашу электронную почту.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jc w:val="center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75000" cy="2311400"/>
                <wp:effectExtent l="12700" t="12700" r="12700" b="1270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11518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175000" cy="231139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50.00pt;height:182.00pt;mso-wrap-distance-left:0.00pt;mso-wrap-distance-top:0.00pt;mso-wrap-distance-right:0.00pt;mso-wrap-distance-bottom:0.00pt;" strokecolor="#000000">
                <v:path textboxrect="0,0,0,0"/>
                <v:imagedata r:id="rId16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</w:t>
      </w:r>
      <w:r>
        <w:fldChar w:fldCharType="end"/>
      </w:r>
      <w:r>
        <w:t xml:space="preserve"> </w:t>
      </w:r>
      <w:r>
        <w:t xml:space="preserve">Окно входа</w:t>
      </w:r>
      <w:r/>
    </w:p>
    <w:p>
      <w:pPr>
        <w:pStyle w:val="1082"/>
        <w:ind w:firstLine="0"/>
        <w:spacing w:before="0"/>
      </w:pPr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Если авторизация прошла успешно, то откроется собственный личный кабинет.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9351848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</w:t>
      </w:r>
      <w:r>
        <w:fldChar w:fldCharType="end"/>
      </w:r>
      <w:r>
        <w:t xml:space="preserve"> </w:t>
      </w:r>
      <w:r>
        <w:t xml:space="preserve">Начальная страница</w:t>
      </w:r>
      <w:r/>
    </w:p>
    <w:p>
      <w:pPr>
        <w:rPr>
          <w:rFonts w:cs="Times New Roman"/>
          <w:b/>
        </w:rPr>
        <w:outlineLvl w:val="0"/>
      </w:pPr>
      <w:r>
        <w:rPr>
          <w:rFonts w:cs="Times New Roman"/>
          <w:b/>
        </w:rPr>
      </w:r>
      <w:r>
        <w:rPr>
          <w:rFonts w:cs="Times New Roman"/>
          <w:b/>
        </w:rPr>
      </w:r>
      <w:r>
        <w:rPr>
          <w:rFonts w:cs="Times New Roman"/>
          <w:b/>
        </w:rPr>
      </w:r>
    </w:p>
    <w:p>
      <w:pPr>
        <w:pStyle w:val="1040"/>
      </w:pPr>
      <w:r/>
      <w:bookmarkStart w:id="13" w:name="_Toc196133290"/>
      <w:r>
        <w:t xml:space="preserve">Администрирование</w:t>
      </w:r>
      <w:r>
        <w:t xml:space="preserve"> системы</w:t>
      </w:r>
      <w:r>
        <w:t xml:space="preserve"> </w:t>
      </w:r>
      <w:r>
        <w:t xml:space="preserve">ViWork</w:t>
      </w:r>
      <w:bookmarkEnd w:id="13"/>
      <w:r/>
      <w:r/>
    </w:p>
    <w:p>
      <w:pPr>
        <w:pStyle w:val="1041"/>
      </w:pPr>
      <w:r/>
      <w:bookmarkStart w:id="14" w:name="_Toc196133291"/>
      <w:r>
        <w:t xml:space="preserve">Раздел</w:t>
      </w:r>
      <w:r>
        <w:t xml:space="preserve"> «Администрирование»</w:t>
      </w:r>
      <w:bookmarkEnd w:id="14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</w:t>
      </w:r>
      <w:r>
        <w:rPr>
          <w:rFonts w:cs="Times New Roman"/>
          <w:szCs w:val="28"/>
        </w:rPr>
        <w:t xml:space="preserve">в раздел</w:t>
      </w:r>
      <w:r>
        <w:rPr>
          <w:rFonts w:cs="Times New Roman"/>
          <w:szCs w:val="28"/>
        </w:rPr>
        <w:t xml:space="preserve"> «Администрирование» нажмите на соответствующ</w:t>
      </w:r>
      <w:r>
        <w:rPr>
          <w:rFonts w:cs="Times New Roman"/>
          <w:szCs w:val="28"/>
        </w:rPr>
        <w:t xml:space="preserve">ий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раздел</w:t>
      </w:r>
      <w:r>
        <w:rPr>
          <w:rFonts w:cs="Times New Roman"/>
          <w:szCs w:val="28"/>
        </w:rPr>
        <w:t xml:space="preserve"> в левой части экрана.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06619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</w:t>
      </w:r>
      <w:r>
        <w:fldChar w:fldCharType="end"/>
      </w:r>
      <w:r>
        <w:t xml:space="preserve"> </w:t>
      </w:r>
      <w:r>
        <w:t xml:space="preserve">Переход в раздел «Администрирование»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Данный раздел позволяет получить доступ к следующим функциям: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Подраздел «Бизнес-процессы» - просмотр существующих в системе бизнес-процессов согласования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Подраздел «Настройки» - глобальные настройки системы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Подраздел «Пользователи» - управление пользователями в системе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Подраздел «Обучение» - управление процессами обучения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Подраздел «Процесс оценки» - управление процессами оценки пользователей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5" name="Рисунок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Наличие определенных разделов/подразделов в системе зависит от предоставленных полномочий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.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pPr>
        <w:rPr>
          <w:rFonts w:cs="Times New Roman"/>
          <w:sz w:val="24"/>
        </w:rPr>
      </w:pPr>
      <w:r>
        <w:rPr>
          <w:rFonts w:cs="Times New Roman"/>
          <w:sz w:val="24"/>
        </w:rPr>
      </w:r>
      <w:r>
        <w:rPr>
          <w:rFonts w:cs="Times New Roman"/>
          <w:sz w:val="24"/>
        </w:rPr>
      </w:r>
      <w:r>
        <w:rPr>
          <w:rFonts w:cs="Times New Roman"/>
          <w:sz w:val="24"/>
        </w:rPr>
      </w:r>
    </w:p>
    <w:p>
      <w:pPr>
        <w:pStyle w:val="1042"/>
      </w:pPr>
      <w:r>
        <w:t xml:space="preserve"> </w:t>
      </w:r>
      <w:bookmarkStart w:id="15" w:name="_Toc196133292"/>
      <w:r>
        <w:t xml:space="preserve">Подраздел «Бизнес-процессы»</w:t>
      </w:r>
      <w:bookmarkEnd w:id="15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</w:t>
      </w:r>
      <w:r>
        <w:rPr>
          <w:rFonts w:cs="Times New Roman"/>
          <w:szCs w:val="28"/>
        </w:rPr>
        <w:t xml:space="preserve">просмотра </w:t>
      </w:r>
      <w:r>
        <w:rPr>
          <w:rFonts w:cs="Times New Roman"/>
          <w:szCs w:val="28"/>
        </w:rPr>
        <w:t xml:space="preserve">списка</w:t>
      </w:r>
      <w:r>
        <w:rPr>
          <w:rFonts w:cs="Times New Roman"/>
          <w:szCs w:val="28"/>
        </w:rPr>
        <w:t xml:space="preserve"> бизнес-процесс</w:t>
      </w:r>
      <w:r>
        <w:rPr>
          <w:rFonts w:cs="Times New Roman"/>
          <w:szCs w:val="28"/>
        </w:rPr>
        <w:t xml:space="preserve">ов в системе </w:t>
      </w:r>
      <w:r>
        <w:rPr>
          <w:rFonts w:cs="Times New Roman"/>
          <w:szCs w:val="28"/>
          <w:lang w:val="en-US"/>
        </w:rPr>
        <w:t xml:space="preserve">ViWork</w:t>
      </w:r>
      <w:r>
        <w:rPr>
          <w:rFonts w:cs="Times New Roman"/>
          <w:szCs w:val="28"/>
        </w:rPr>
        <w:t xml:space="preserve"> перейдите в подраздел системы «Администрирование» - «Бизнес-процессы».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54137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0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4</w:t>
      </w:r>
      <w:r>
        <w:fldChar w:fldCharType="end"/>
      </w:r>
      <w:r>
        <w:t xml:space="preserve"> </w:t>
      </w:r>
      <w:r>
        <w:t xml:space="preserve">Переход в подраздел «Бизнес-процессы»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Чтобы просмотреть схему адресации интересующего бизнес-процесса, нажмите на необходимый бизнес-процесс.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35384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21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5</w:t>
      </w:r>
      <w:r>
        <w:fldChar w:fldCharType="end"/>
      </w:r>
      <w:r>
        <w:t xml:space="preserve"> </w:t>
      </w:r>
      <w:r>
        <w:t xml:space="preserve">Открытие бизнес-процесса для просмотра схемы адресации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открытия соответствующего бизнес-процесса на экране появляется его схема адресации в формате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схемы </w:t>
      </w:r>
      <w:r>
        <w:rPr>
          <w:rFonts w:cs="Times New Roman"/>
          <w:szCs w:val="28"/>
        </w:rPr>
        <w:t xml:space="preserve">BPMN</w:t>
      </w:r>
      <w:r>
        <w:rPr>
          <w:rFonts w:cs="Times New Roman"/>
          <w:szCs w:val="28"/>
        </w:rPr>
        <w:t xml:space="preserve">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64790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2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6</w:t>
      </w:r>
      <w:r>
        <w:fldChar w:fldCharType="end"/>
      </w:r>
      <w:r>
        <w:t xml:space="preserve"> </w:t>
      </w:r>
      <w:r>
        <w:t xml:space="preserve">Просмотр схемы адресации бизнес-процесса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2"/>
      </w:pPr>
      <w:r>
        <w:t xml:space="preserve"> </w:t>
      </w:r>
      <w:bookmarkStart w:id="16" w:name="_Toc196133293"/>
      <w:r>
        <w:t xml:space="preserve">Подраздел «Настройки»</w:t>
      </w:r>
      <w:bookmarkEnd w:id="16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к глобальным настройкам системы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  <w:t xml:space="preserve"> перейдите в подраздел системы «Администрирование» - «Настройки».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keepNext/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916397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7</w:t>
      </w:r>
      <w:r>
        <w:fldChar w:fldCharType="end"/>
      </w:r>
      <w:r>
        <w:t xml:space="preserve"> Переход в подраздел системы "Настройки"</w:t>
      </w:r>
      <w:r/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Данный подраздел системы позволяет получить доступ к следующим функциям: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«Настройки организации» – </w:t>
      </w:r>
      <w:r>
        <w:rPr>
          <w:rFonts w:cs="Times New Roman"/>
          <w:szCs w:val="28"/>
        </w:rPr>
        <w:t xml:space="preserve">управление основными параметрами организации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«Аналитика» – </w:t>
      </w:r>
      <w:r>
        <w:rPr>
          <w:rFonts w:cs="Times New Roman"/>
          <w:szCs w:val="28"/>
        </w:rPr>
        <w:t xml:space="preserve">настройки сбора аналитики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«Системные настройки» – </w:t>
      </w:r>
      <w:r>
        <w:rPr>
          <w:rFonts w:cs="Times New Roman"/>
          <w:szCs w:val="28"/>
        </w:rPr>
        <w:t xml:space="preserve">настройки параметров, влияющих на работу системы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«Рабочее время» – определение рабочего времени</w:t>
      </w:r>
      <w:r>
        <w:rPr>
          <w:rFonts w:cs="Times New Roman"/>
          <w:szCs w:val="28"/>
        </w:rPr>
        <w:t xml:space="preserve"> сотрудников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«Дедлайны» – </w:t>
      </w:r>
      <w:r>
        <w:rPr>
          <w:rFonts w:cs="Times New Roman"/>
          <w:szCs w:val="28"/>
        </w:rPr>
        <w:t xml:space="preserve">настройка крайних сроков и связанных с ними рассылок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«Уведомления» – </w:t>
      </w:r>
      <w:r>
        <w:rPr>
          <w:rFonts w:cs="Times New Roman"/>
          <w:szCs w:val="28"/>
        </w:rPr>
        <w:t xml:space="preserve">настройки уведомлений о наступлении событий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«Диагностика» – </w:t>
      </w:r>
      <w:r>
        <w:rPr>
          <w:rFonts w:cs="Times New Roman"/>
          <w:szCs w:val="28"/>
        </w:rPr>
        <w:t xml:space="preserve">настройка проведения диагностических процедур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Вкладка «Сопоставление ролей» – </w:t>
      </w:r>
      <w:r>
        <w:rPr>
          <w:rFonts w:cs="Times New Roman"/>
          <w:szCs w:val="28"/>
        </w:rPr>
        <w:t xml:space="preserve">сопоставление стереотипных ролей системы с объектами существующих ролей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  <w:rPr>
          <w:i/>
          <w:iCs w:val="0"/>
        </w:rPr>
      </w:pPr>
      <w:r>
        <w:rPr>
          <w:i/>
          <w:iCs w:val="0"/>
        </w:rPr>
        <w:t xml:space="preserve">Вкладка «Настройки организации»</w:t>
      </w:r>
      <w:r>
        <w:rPr>
          <w:i/>
          <w:iCs w:val="0"/>
        </w:rPr>
      </w:r>
      <w:r>
        <w:rPr>
          <w:i/>
          <w:iCs w:val="0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</w:t>
      </w:r>
      <w:r>
        <w:rPr>
          <w:rFonts w:cs="Times New Roman"/>
          <w:szCs w:val="28"/>
        </w:rPr>
        <w:t xml:space="preserve"> нажмите на соответствующую вкладку «Администрирование» - «Настройки» - «Настройки организации».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1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64444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4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8</w:t>
      </w:r>
      <w:r>
        <w:fldChar w:fldCharType="end"/>
      </w:r>
      <w:r>
        <w:t xml:space="preserve"> Вкладка «Настройки организации»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«Проект учета нетрудоспособности» – укажите проект, который будет использован для фиксирования времени сотрудников в состоянии временной нетрудоспособности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color w:val="ff0000"/>
          <w:szCs w:val="28"/>
          <w:lang w:val="en-US"/>
        </w:rPr>
        <w:t xml:space="preserve">Deputy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chairman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of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the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board</w:t>
      </w:r>
      <w:r>
        <w:rPr>
          <w:rFonts w:cs="Times New Roman"/>
          <w:szCs w:val="28"/>
        </w:rPr>
        <w:t xml:space="preserve">» - укажите сотрудника, который будет исполнять обязанности заместителя председателя правления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«Табельный номер руководителя отдела кадров» - укажите табельный номер руководителя отдела кадров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«Задача учета простоя» - укажите задачу, которая будет использована при списании сотрудниками рабочего времени в случае отсутствия занятости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color w:val="ff0000"/>
          <w:szCs w:val="28"/>
          <w:lang w:val="en-US"/>
        </w:rPr>
        <w:t xml:space="preserve">Human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resource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business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partner</w:t>
      </w:r>
      <w:r>
        <w:rPr>
          <w:rFonts w:cs="Times New Roman"/>
          <w:szCs w:val="28"/>
        </w:rPr>
        <w:t xml:space="preserve">»</w:t>
      </w:r>
      <w:r>
        <w:rPr>
          <w:rFonts w:cs="Times New Roman"/>
          <w:szCs w:val="28"/>
        </w:rPr>
        <w:t xml:space="preserve"> - </w:t>
      </w:r>
      <w:r>
        <w:rPr>
          <w:rFonts w:cs="Times New Roman"/>
          <w:szCs w:val="28"/>
        </w:rPr>
        <w:t xml:space="preserve">укажите сотрудника, который будет выступать в качестве делового партнера по кадрам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color w:val="ff0000"/>
          <w:szCs w:val="28"/>
          <w:lang w:val="en-US"/>
        </w:rPr>
        <w:t xml:space="preserve">General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manager</w:t>
      </w:r>
      <w:r>
        <w:rPr>
          <w:rFonts w:cs="Times New Roman"/>
          <w:szCs w:val="28"/>
        </w:rPr>
        <w:t xml:space="preserve">» - укажите сотрудника, который будет исполнять обязанности генерального директора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color w:val="ff0000"/>
          <w:szCs w:val="28"/>
          <w:lang w:val="en-US"/>
        </w:rPr>
        <w:t xml:space="preserve">Chairman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of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the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ff0000"/>
          <w:szCs w:val="28"/>
          <w:lang w:val="en-US"/>
        </w:rPr>
        <w:t xml:space="preserve">board</w:t>
      </w:r>
      <w:r>
        <w:rPr>
          <w:rFonts w:cs="Times New Roman"/>
          <w:szCs w:val="28"/>
        </w:rPr>
        <w:t xml:space="preserve">» - укажите сотрудника, который будет исполнять обязанности председателя правления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«Табельный номер кадрового администратора» - укажите табельный номер сотрудника, который уполномочен исполнять роль кадрового администратора системы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«Проект учета простоя» - укажите проект, который будет использован при списании сотрудниками рабочего времени в случае отсутствия занятости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9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«Задача учета нетрудоспособности» - укажите задачу, которая будет использована для фиксирования времени сотрудников в состоянии временной нетрудоспособности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</w:pPr>
      <w:r>
        <w:t xml:space="preserve">Вкладка «Аналитика»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Аналитика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1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76343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5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9</w:t>
      </w:r>
      <w:r>
        <w:fldChar w:fldCharType="end"/>
      </w:r>
      <w:r>
        <w:t xml:space="preserve"> Вкладка «</w:t>
      </w:r>
      <w:r>
        <w:t xml:space="preserve">Аналитика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«График рассылки аналитики» – задайте </w:t>
      </w:r>
      <w:r>
        <w:rPr>
          <w:rFonts w:cs="Times New Roman"/>
          <w:szCs w:val="28"/>
          <w:lang w:val="en-US"/>
        </w:rPr>
        <w:t xml:space="preserve">CRON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выражение для рассылки данных аналитики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«Целевые команды» - укажите, какие проектные команды являются объектами для сбора аналитических данных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«Получатели аналитики» - укажите, какие виды аналитических данных должны предоставляться получателям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«Целевые подразделения» - укажите, какие организационные единицы являются объектами для сбора аналитических данных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12" name="Рисунок 17771785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CRON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выражение формируется в следующем виде: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секунды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минуты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часы (0 - 23)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день месяца (1 - 31)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месяц (1 – 12 или </w:t>
            </w:r>
            <w:r>
              <w:rPr>
                <w:rFonts w:ascii="Times New Roman" w:hAnsi="Times New Roman" w:cs="Times New Roman"/>
                <w:sz w:val="22"/>
              </w:rPr>
              <w:t xml:space="preserve">JAN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DEC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 -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день недели (0 – 7 или </w:t>
            </w:r>
            <w:r>
              <w:rPr>
                <w:rFonts w:ascii="Times New Roman" w:hAnsi="Times New Roman" w:cs="Times New Roman"/>
                <w:sz w:val="22"/>
              </w:rPr>
              <w:t xml:space="preserve">MON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SUN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r/>
      <w:r/>
    </w:p>
    <w:p>
      <w:pPr>
        <w:pStyle w:val="1043"/>
      </w:pPr>
      <w:r>
        <w:t xml:space="preserve">Вкладка «Системные настройки»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Системные настройки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1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562016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6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10</w:t>
      </w:r>
      <w:r>
        <w:fldChar w:fldCharType="end"/>
      </w:r>
      <w:r>
        <w:t xml:space="preserve"> Вкладка «</w:t>
      </w:r>
      <w:r>
        <w:t xml:space="preserve">Системные настройки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«График обновления статусов отпусков» – задайте </w:t>
      </w:r>
      <w:r>
        <w:rPr>
          <w:rFonts w:cs="Times New Roman"/>
          <w:szCs w:val="28"/>
          <w:lang w:val="en-US"/>
        </w:rPr>
        <w:t xml:space="preserve">CRON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выражение для запуска процедуры обновления статуса фактически использованных отпусков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«Стартовый табе</w:t>
      </w:r>
      <w:r>
        <w:rPr>
          <w:rFonts w:cs="Times New Roman"/>
          <w:szCs w:val="28"/>
        </w:rPr>
        <w:t xml:space="preserve">льный номер для внештатных сотрудников, проходящих обучение» - укажите значение выше предположительно верхней границы штатных табельных номеров, с которого начнется присвоение табельных номеров внештатным сотрудникам, проходящим процессы обучения в системе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1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«Стартовый табельный номер для внештатных сотрудников» - укажите значение выше предположительно верхней границы штатных табельных номеров, с которого начнется присвоение табельных номеров внештатным сотрудникам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14" name="Рисунок 20146239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CRON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выражение формируется в следующем виде: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секунды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минуты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часы (0 - 23)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день месяца (1 - 31)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месяц (1 – 12 или </w:t>
            </w:r>
            <w:r>
              <w:rPr>
                <w:rFonts w:ascii="Times New Roman" w:hAnsi="Times New Roman" w:cs="Times New Roman"/>
                <w:sz w:val="22"/>
              </w:rPr>
              <w:t xml:space="preserve">JAN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DEC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 -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день недели (0 – 7 или </w:t>
            </w:r>
            <w:r>
              <w:rPr>
                <w:rFonts w:ascii="Times New Roman" w:hAnsi="Times New Roman" w:cs="Times New Roman"/>
                <w:sz w:val="22"/>
              </w:rPr>
              <w:t xml:space="preserve">MON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SUN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r/>
      <w:r/>
    </w:p>
    <w:p>
      <w:pPr>
        <w:pStyle w:val="1043"/>
      </w:pPr>
      <w:r>
        <w:t xml:space="preserve">Вкладка «Рабочее время»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Рабочее время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1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5594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27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11</w:t>
      </w:r>
      <w:r>
        <w:fldChar w:fldCharType="end"/>
      </w:r>
      <w:r>
        <w:t xml:space="preserve"> Вкладка «</w:t>
      </w:r>
      <w:r>
        <w:t xml:space="preserve">Рабочее время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«Стандартная норма отпуска» – укажите норму отпуска, которая будет применяться ко всем новым сотрудникам, если не указана явно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2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«Стандартный график работы» - укажите график рабочего времени, который будет применяться ко всем новым сотрудникам, если не указан явно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r/>
      <w:r/>
    </w:p>
    <w:p>
      <w:pPr>
        <w:pStyle w:val="1043"/>
      </w:pPr>
      <w:r>
        <w:t xml:space="preserve">Вкладка «Дедлайны»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Дедлайны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1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128351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8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12</w:t>
      </w:r>
      <w:r>
        <w:fldChar w:fldCharType="end"/>
      </w:r>
      <w:r>
        <w:t xml:space="preserve"> Вкладка «</w:t>
      </w:r>
      <w:r>
        <w:t xml:space="preserve">Дедлайны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3"/>
        </w:numPr>
      </w:pPr>
      <w:r>
        <w:rPr>
          <w:rFonts w:cs="Times New Roman"/>
          <w:szCs w:val="28"/>
        </w:rPr>
        <w:t xml:space="preserve">«Дни рассылки уведомлений о назначении рецензентов» – укажите </w:t>
      </w:r>
      <w:r>
        <w:rPr>
          <w:rFonts w:cs="Times New Roman"/>
          <w:szCs w:val="28"/>
        </w:rPr>
        <w:t xml:space="preserve">номера дней, в которые линейному руководителю будет отправляться уведомление о необходимости назначения рецензентов в процессе оценки своих подчиненных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17" name="Рисунок 9933128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Обратите внимание: последний день обозначается номером «0».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pPr>
        <w:pStyle w:val="1059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«Количество дней для составления рецензий» - задайте количество дней, отведенных рецензентам для подготовки и отправки рецензий в процессе оценки сотрудников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«Дни рассылки уведомлений о необходимости составления рецензий» - укажите номера дней, в которые рецензентам будет отправляться уведомление о необходимости проведения оценки сотрудников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18" name="Рисунок 2458492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Обратите внимание: последний день обозначается номером «0».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pPr>
        <w:pStyle w:val="1059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«Количество дней для назначения рецензентов» - задайте количество дней, которое отведено линейному руководителю для назначения рецензентов в процессе оценки своих подчиненных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«Оповещение о необходимости пройти процесс обучения за </w:t>
      </w:r>
      <w:r>
        <w:rPr>
          <w:rFonts w:cs="Times New Roman"/>
          <w:szCs w:val="28"/>
          <w:lang w:val="en-US"/>
        </w:rPr>
        <w:t xml:space="preserve">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дней до его завершения» - укажите за сколько дней до конца процесса обучения сотрудникам придет уведомление о необходимости его прохождения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3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«График уведомлений по исполнению заявок» - задайте </w:t>
      </w:r>
      <w:r>
        <w:rPr>
          <w:rFonts w:cs="Times New Roman"/>
          <w:szCs w:val="28"/>
          <w:lang w:val="en-US"/>
        </w:rPr>
        <w:t xml:space="preserve">CRON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выражение для рассылки уведомлений о наступлении крайнего срока по исполнению заявок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19" name="Рисунок 7418426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CRON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выражение формируется в следующем виде: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секунды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минуты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часы (0 - 23)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день месяца (1 - 31)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месяц (1 – 12 или </w:t>
            </w:r>
            <w:r>
              <w:rPr>
                <w:rFonts w:ascii="Times New Roman" w:hAnsi="Times New Roman" w:cs="Times New Roman"/>
                <w:sz w:val="22"/>
              </w:rPr>
              <w:t xml:space="preserve">JAN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DEC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 -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день недели (0 – 7 или </w:t>
            </w:r>
            <w:r>
              <w:rPr>
                <w:rFonts w:ascii="Times New Roman" w:hAnsi="Times New Roman" w:cs="Times New Roman"/>
                <w:sz w:val="22"/>
              </w:rPr>
              <w:t xml:space="preserve">MON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SUN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r/>
      <w:r/>
    </w:p>
    <w:p>
      <w:pPr>
        <w:pStyle w:val="1043"/>
      </w:pPr>
      <w:r>
        <w:t xml:space="preserve">Вкладка «Уведомления»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Уведомления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2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376495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29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13</w:t>
      </w:r>
      <w:r>
        <w:fldChar w:fldCharType="end"/>
      </w:r>
      <w:r>
        <w:t xml:space="preserve"> Вкладка «</w:t>
      </w:r>
      <w:r>
        <w:t xml:space="preserve">Уведомления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4"/>
        </w:num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szCs w:val="28"/>
        </w:rPr>
        <w:t xml:space="preserve">Напоминание об отпуске за </w:t>
      </w:r>
      <w:r>
        <w:rPr>
          <w:rFonts w:cs="Times New Roman"/>
          <w:szCs w:val="28"/>
          <w:lang w:val="en-US"/>
        </w:rPr>
        <w:t xml:space="preserve">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дней до его начала</w:t>
      </w:r>
      <w:r>
        <w:rPr>
          <w:rFonts w:cs="Times New Roman"/>
          <w:szCs w:val="28"/>
        </w:rPr>
        <w:t xml:space="preserve">» –</w:t>
      </w:r>
      <w:r>
        <w:rPr>
          <w:rFonts w:cs="Times New Roman"/>
          <w:szCs w:val="28"/>
        </w:rPr>
        <w:t xml:space="preserve"> укажите за сколько дней до начала отпуска сотруднику придет уведомление об отпуске</w:t>
      </w:r>
      <w:r/>
    </w:p>
    <w:p>
      <w:pPr>
        <w:pStyle w:val="1059"/>
        <w:numPr>
          <w:ilvl w:val="0"/>
          <w:numId w:val="64"/>
        </w:numPr>
      </w:pPr>
      <w:r>
        <w:rPr>
          <w:rFonts w:cs="Times New Roman"/>
          <w:szCs w:val="28"/>
        </w:rPr>
        <w:t xml:space="preserve">«График уведомлений о приближении отпуска» - задайте </w:t>
      </w:r>
      <w:r>
        <w:rPr>
          <w:rFonts w:cs="Times New Roman"/>
          <w:szCs w:val="28"/>
          <w:lang w:val="en-US"/>
        </w:rPr>
        <w:t xml:space="preserve">CRON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выражение для рассылки уведомлений о приближении даты наступления отпуска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21" name="Рисунок 18543472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CRON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выражение формируется в следующем виде: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секунды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минуты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часы (0 - 23)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день месяца (1 - 31)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месяц (1 – 12 или </w:t>
            </w:r>
            <w:r>
              <w:rPr>
                <w:rFonts w:ascii="Times New Roman" w:hAnsi="Times New Roman" w:cs="Times New Roman"/>
                <w:sz w:val="22"/>
              </w:rPr>
              <w:t xml:space="preserve">JAN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DEC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 -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день недели (0 – 7 или </w:t>
            </w:r>
            <w:r>
              <w:rPr>
                <w:rFonts w:ascii="Times New Roman" w:hAnsi="Times New Roman" w:cs="Times New Roman"/>
                <w:sz w:val="22"/>
              </w:rPr>
              <w:t xml:space="preserve">MON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SUN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r/>
      <w:r/>
    </w:p>
    <w:p>
      <w:pPr>
        <w:pStyle w:val="1043"/>
      </w:pPr>
      <w:r>
        <w:t xml:space="preserve">Вкладка «Диагностика»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Диагностика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2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0943859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14</w:t>
      </w:r>
      <w:r>
        <w:fldChar w:fldCharType="end"/>
      </w:r>
      <w:r>
        <w:t xml:space="preserve"> Вкладка «</w:t>
      </w:r>
      <w:r>
        <w:t xml:space="preserve">Диагностика</w:t>
      </w:r>
      <w:r>
        <w:t xml:space="preserve">»</w:t>
      </w:r>
      <w:r/>
    </w:p>
    <w:p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5"/>
        </w:num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szCs w:val="28"/>
        </w:rPr>
        <w:t xml:space="preserve">График рассылки результатов диагностики</w:t>
      </w:r>
      <w:r>
        <w:rPr>
          <w:rFonts w:cs="Times New Roman"/>
          <w:szCs w:val="28"/>
        </w:rPr>
        <w:t xml:space="preserve">» –</w:t>
      </w:r>
      <w:r>
        <w:rPr>
          <w:rFonts w:cs="Times New Roman"/>
          <w:szCs w:val="28"/>
        </w:rPr>
        <w:t xml:space="preserve"> задайте </w:t>
      </w:r>
      <w:r>
        <w:rPr>
          <w:rFonts w:cs="Times New Roman"/>
          <w:szCs w:val="28"/>
          <w:lang w:val="en-US"/>
        </w:rPr>
        <w:t xml:space="preserve">CRON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выражение для рассылки уведомлений о результатах проведения диагностических процедур</w:t>
      </w:r>
      <w:r/>
    </w:p>
    <w:p>
      <w:pPr>
        <w:pStyle w:val="1059"/>
        <w:numPr>
          <w:ilvl w:val="0"/>
          <w:numId w:val="65"/>
        </w:numPr>
      </w:pPr>
      <w:r>
        <w:rPr>
          <w:rFonts w:cs="Times New Roman"/>
          <w:szCs w:val="28"/>
        </w:rPr>
        <w:t xml:space="preserve">«Табельный номер получателя результатов диагностики» - укажите табельный номер сотрудника, уполномоченного получать и анализировать результаты проведения диагностических процедур</w:t>
      </w:r>
      <w:r/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23" name="Рисунок 19678050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CRON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выражение формируется в следующем виде: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секунды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минуты (0 - 59)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часы (0 - 23)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день месяца (1 - 31)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22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месяц (1 – 12 или </w:t>
            </w:r>
            <w:r>
              <w:rPr>
                <w:rFonts w:ascii="Times New Roman" w:hAnsi="Times New Roman" w:cs="Times New Roman"/>
                <w:sz w:val="22"/>
              </w:rPr>
              <w:t xml:space="preserve">JAN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DEC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  <w:r>
              <w:rPr>
                <w:rFonts w:ascii="Times New Roman" w:hAnsi="Times New Roman" w:cs="Times New Roman"/>
                <w:sz w:val="22"/>
                <w:lang w:val="ru-RU"/>
              </w:rPr>
            </w:r>
          </w:p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* -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день недели (0 – 7 или </w:t>
            </w:r>
            <w:r>
              <w:rPr>
                <w:rFonts w:ascii="Times New Roman" w:hAnsi="Times New Roman" w:cs="Times New Roman"/>
                <w:sz w:val="22"/>
              </w:rPr>
              <w:t xml:space="preserve">MON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sz w:val="22"/>
              </w:rPr>
              <w:t xml:space="preserve">SUN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r/>
      <w:r/>
    </w:p>
    <w:p>
      <w:pPr>
        <w:pStyle w:val="1043"/>
      </w:pPr>
      <w:r>
        <w:t xml:space="preserve">Вкладка «Сопоставление ролей»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на вкладку «Настройки организации» нажмите на соответствующую вкладку «Администрирование» - «Настройки» - «</w:t>
      </w:r>
      <w:r>
        <w:rPr>
          <w:rFonts w:cs="Times New Roman"/>
          <w:szCs w:val="28"/>
        </w:rPr>
        <w:t xml:space="preserve">Сопоставление ролей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4200" cy="2920802"/>
                <wp:effectExtent l="12700" t="12700" r="12700" b="13335"/>
                <wp:docPr id="2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613073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672558" cy="292511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46.00pt;height:229.98pt;mso-wrap-distance-left:0.00pt;mso-wrap-distance-top:0.00pt;mso-wrap-distance-right:0.00pt;mso-wrap-distance-bottom:0.00pt;" strokecolor="#000000">
                <v:path textboxrect="0,0,0,0"/>
                <v:imagedata r:id="rId31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15</w:t>
      </w:r>
      <w:r>
        <w:fldChar w:fldCharType="end"/>
      </w:r>
      <w:r>
        <w:t xml:space="preserve"> Вкладка «</w:t>
      </w:r>
      <w:r>
        <w:t xml:space="preserve">Сопоставление ролей</w:t>
      </w:r>
      <w:r>
        <w:t xml:space="preserve">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этой вкладке определяются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</w:t>
      </w:r>
      <w:r>
        <w:rPr>
          <w:rFonts w:cs="Times New Roman"/>
          <w:szCs w:val="28"/>
        </w:rPr>
        <w:t xml:space="preserve">Идентификатор роли пользователя, имеющего доступ к процессам обучения</w:t>
      </w:r>
      <w:r>
        <w:rPr>
          <w:rFonts w:cs="Times New Roman"/>
          <w:szCs w:val="28"/>
        </w:rPr>
        <w:t xml:space="preserve">» –</w:t>
      </w:r>
      <w:r>
        <w:rPr>
          <w:rFonts w:cs="Times New Roman"/>
          <w:szCs w:val="28"/>
        </w:rPr>
        <w:t xml:space="preserve"> идентификатор роли, назначаемой сотрудникам, которым надлежит получить доступ к процессам обучения и тестирования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«Идентификатор роли руководителя функциональной группы» - идентификатор роли, назначаемой сотрудникам, которые исполняют обязанности руководителей функциональных групп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«Идентификатор роли менеджера проектов» - идентификатор роли, назначаемой сотрудникам, уполномоченным производить управление проектами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66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«Идентификатор роли руководителя организационной единицы» - идентификатор роли, назначаемой сотрудникам, которые исполняют обязанности руководителей организационных единиц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2"/>
      </w:pPr>
      <w:r>
        <w:t xml:space="preserve"> </w:t>
      </w:r>
      <w:bookmarkStart w:id="17" w:name="_Toc196133294"/>
      <w:r>
        <w:t xml:space="preserve">Подраздел «Пользователи»</w:t>
      </w:r>
      <w:bookmarkEnd w:id="17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</w:t>
      </w:r>
      <w:r>
        <w:rPr>
          <w:rFonts w:cs="Times New Roman"/>
          <w:szCs w:val="28"/>
        </w:rPr>
        <w:t xml:space="preserve">к управлению пользователями</w:t>
      </w:r>
      <w:r>
        <w:rPr>
          <w:rFonts w:cs="Times New Roman"/>
          <w:szCs w:val="28"/>
        </w:rPr>
        <w:t xml:space="preserve"> системы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  <w:t xml:space="preserve"> перейдите в подраздел системы «Администрирование» - «</w:t>
      </w:r>
      <w:r>
        <w:rPr>
          <w:rFonts w:cs="Times New Roman"/>
          <w:szCs w:val="28"/>
        </w:rPr>
        <w:t xml:space="preserve">Пользователи</w:t>
      </w:r>
      <w:r>
        <w:rPr>
          <w:rFonts w:cs="Times New Roman"/>
          <w:szCs w:val="28"/>
        </w:rPr>
        <w:t xml:space="preserve">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keepNext/>
      </w:pPr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2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285182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40424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32" o:title=""/>
              </v:shape>
            </w:pict>
          </mc:Fallback>
        </mc:AlternateContent>
      </w:r>
      <w:r/>
      <w:r/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16</w:t>
      </w:r>
      <w:r>
        <w:fldChar w:fldCharType="end"/>
      </w:r>
      <w:r>
        <w:t xml:space="preserve"> Переход в подраздел системы "</w:t>
      </w:r>
      <w:r>
        <w:t xml:space="preserve">Пользователи</w:t>
      </w:r>
      <w:r>
        <w:t xml:space="preserve">"</w:t>
      </w:r>
      <w:r/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подразделе «Пользователи» отображаются все пользователи системы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  <w:t xml:space="preserve">, включая уволенных сотрудников (для них присвоен соответствующий статус напротив ФИО).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lang w:eastAsia="ru-RU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2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37141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33" o:title=""/>
              </v:shape>
            </w:pict>
          </mc:Fallback>
        </mc:AlternateContent>
      </w:r>
      <w:r>
        <w:rPr>
          <w:lang w:eastAsia="ru-RU"/>
        </w:rPr>
      </w:r>
      <w:r>
        <w:rPr>
          <w:lang w:eastAsia="ru-RU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17</w:t>
      </w:r>
      <w:r>
        <w:fldChar w:fldCharType="end"/>
      </w:r>
      <w:r>
        <w:t xml:space="preserve"> Отображение списка пользователей</w:t>
      </w:r>
      <w:r/>
    </w:p>
    <w:p>
      <w:pPr>
        <w:rPr>
          <w:lang w:eastAsia="ru-RU"/>
        </w:rPr>
      </w:pPr>
      <w:r>
        <w:rPr>
          <w:lang w:eastAsia="ru-RU"/>
        </w:rPr>
      </w:r>
      <w:r>
        <w:rPr>
          <w:lang w:eastAsia="ru-RU"/>
        </w:rPr>
      </w:r>
      <w:r>
        <w:rPr>
          <w:lang w:eastAsia="ru-RU"/>
        </w:rPr>
      </w:r>
    </w:p>
    <w:p>
      <w:pPr>
        <w:pStyle w:val="1043"/>
      </w:pPr>
      <w:r>
        <w:t xml:space="preserve">Ручное с</w:t>
      </w:r>
      <w:r>
        <w:t xml:space="preserve">оздание нового пользователя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Пользователи в системе могут быть добавлены путем интеграции с кадровой системой</w:t>
      </w:r>
      <w:r>
        <w:rPr>
          <w:rFonts w:cs="Times New Roman"/>
          <w:szCs w:val="28"/>
        </w:rPr>
        <w:t xml:space="preserve">, например, 1С</w:t>
      </w:r>
      <w:r>
        <w:rPr>
          <w:rFonts w:cs="Times New Roman"/>
          <w:szCs w:val="28"/>
        </w:rPr>
        <w:t xml:space="preserve"> или непосредственно Администратором системы </w:t>
      </w:r>
      <w:r>
        <w:rPr>
          <w:rFonts w:cs="Times New Roman"/>
          <w:szCs w:val="28"/>
        </w:rPr>
        <w:t xml:space="preserve">при помощи кнопки «Создать» </w:t>
      </w:r>
      <w:r>
        <w:rPr>
          <w:rFonts w:cs="Times New Roman"/>
          <w:szCs w:val="28"/>
        </w:rPr>
        <w:t xml:space="preserve">на вкладке «Пользователи»</w:t>
      </w:r>
      <w:r>
        <w:rPr>
          <w:rFonts w:cs="Times New Roman"/>
          <w:szCs w:val="28"/>
        </w:rPr>
        <w:t xml:space="preserve">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16885"/>
                <wp:effectExtent l="6350" t="6350" r="6350" b="6350"/>
                <wp:docPr id="2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14888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940424" cy="301688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467.75pt;height:237.55pt;mso-wrap-distance-left:0.00pt;mso-wrap-distance-top:0.00pt;mso-wrap-distance-right:0.00pt;mso-wrap-distance-bottom:0.00pt;" strokecolor="#000000">
                <v:path textboxrect="0,0,0,0"/>
                <v:imagedata r:id="rId34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18</w:t>
      </w:r>
      <w:r>
        <w:fldChar w:fldCharType="end"/>
      </w:r>
      <w:r>
        <w:t xml:space="preserve"> Кнопка «Создать»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Нажмите на кнопку «Создать».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2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1995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35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19</w:t>
      </w:r>
      <w:r>
        <w:fldChar w:fldCharType="end"/>
      </w:r>
      <w:r>
        <w:t xml:space="preserve"> Ввод информации для нового пользователя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чего откроется экран создания нового пользователя, где необходимо заполнить следующие поля: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Блок «Основная информация»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Фамилия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Имя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Отчество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Табельный номер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Дата приема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Логин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  <w:lang w:val="en-US"/>
        </w:rPr>
        <w:t xml:space="preserve">Email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Организационная единица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Должность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Грейд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График работы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Ставка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1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Команда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0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Блок «Роли», в котором необходимо присвоить роли сотруднику в соответствии с его функциональными </w:t>
      </w:r>
      <w:r>
        <w:rPr>
          <w:rFonts w:cs="Times New Roman"/>
          <w:szCs w:val="28"/>
        </w:rPr>
        <w:t xml:space="preserve">полномочиями</w:t>
      </w:r>
      <w:r>
        <w:rPr>
          <w:rFonts w:cs="Times New Roman"/>
          <w:szCs w:val="28"/>
        </w:rPr>
        <w:t xml:space="preserve"> в системе </w:t>
      </w:r>
      <w:r>
        <w:rPr>
          <w:rFonts w:cs="Times New Roman"/>
          <w:szCs w:val="28"/>
          <w:lang w:val="en-US"/>
        </w:rPr>
        <w:t xml:space="preserve">ViWork</w:t>
      </w:r>
      <w:r>
        <w:rPr>
          <w:rFonts w:cs="Times New Roman"/>
          <w:szCs w:val="28"/>
        </w:rPr>
        <w:t xml:space="preserve">, установив чек-боксы напротив нужных полномочий</w:t>
      </w:r>
      <w:r>
        <w:rPr>
          <w:rFonts w:cs="Times New Roman"/>
          <w:szCs w:val="28"/>
        </w:rPr>
        <w:t xml:space="preserve">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b/>
        </w:rPr>
        <w:outlineLvl w:val="0"/>
      </w:pPr>
      <w:r>
        <w:rPr>
          <w:rFonts w:cs="Times New Roman"/>
          <w:b/>
        </w:rPr>
      </w:r>
      <w:r>
        <w:rPr>
          <w:rFonts w:cs="Times New Roman"/>
          <w:b/>
        </w:rPr>
      </w:r>
      <w:r>
        <w:rPr>
          <w:rFonts w:cs="Times New Roman"/>
          <w:b/>
        </w:rPr>
      </w:r>
    </w:p>
    <w:p>
      <w:pPr>
        <w:pStyle w:val="1043"/>
      </w:pPr>
      <w:r>
        <w:t xml:space="preserve">Изменение данных</w:t>
      </w:r>
      <w:r>
        <w:t xml:space="preserve"> пользователя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необходимости внести корректировки в карточке сотрудника необходимо выбрать нужного сотрудника, нажав на его ФИО в общем списке пользователей.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8000"/>
      </w:tblGrid>
      <w:tr>
        <w:tblPrEx/>
        <w:trPr>
          <w:trHeight w:val="400"/>
          <w:tblHeader/>
        </w:trPr>
        <w:tc>
          <w:tcPr>
            <w:shd w:val="clear" w:color="auto" w:fill="auto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1000" w:type="dxa"/>
            <w:vAlign w:val="center"/>
            <w:textDirection w:val="lrTb"/>
            <w:noWrap w:val="false"/>
          </w:tcPr>
          <w:p>
            <w:pPr>
              <w:pStyle w:val="1070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sz w:val="18"/>
                <w:lang w:val="ru-RU" w:eastAsia="ru-RU" w:bidi="ar-SA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1054" cy="457200"/>
                      <wp:effectExtent l="0" t="0" r="5715" b="0"/>
                      <wp:docPr id="29" name="Рисунок 4882589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7138" cy="47281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37.09pt;height:36.00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18"/>
              </w:rPr>
            </w:r>
            <w:r>
              <w:rPr>
                <w:rFonts w:ascii="Times New Roman" w:hAnsi="Times New Roman" w:cs="Times New Roman"/>
                <w:sz w:val="18"/>
              </w:rPr>
            </w:r>
          </w:p>
        </w:tc>
        <w:tc>
          <w:tcPr>
            <w:shd w:val="clear" w:color="auto" w:fill="f2f2f2" w:themeFill="background1" w:themeFillShade="F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left w:w="53" w:type="dxa"/>
              <w:top w:w="53" w:type="dxa"/>
              <w:right w:w="53" w:type="dxa"/>
              <w:bottom w:w="53" w:type="dxa"/>
            </w:tcMar>
            <w:tcW w:w="8000" w:type="dxa"/>
            <w:vAlign w:val="center"/>
            <w:textDirection w:val="lrTb"/>
            <w:noWrap w:val="false"/>
          </w:tcPr>
          <w:p>
            <w:pPr>
              <w:pStyle w:val="1072"/>
              <w:rPr>
                <w:rFonts w:ascii="Times New Roman" w:hAnsi="Times New Roman" w:cs="Times New Roman"/>
                <w:sz w:val="18"/>
                <w:lang w:val="ru-RU"/>
              </w:rPr>
            </w:pP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Для поиска нужного сотрудника воспользуйтесь встроенной функцией браузера: сочетание клавиш «</w:t>
            </w:r>
            <w:r>
              <w:rPr>
                <w:rFonts w:ascii="Times New Roman" w:hAnsi="Times New Roman" w:cs="Times New Roman"/>
                <w:sz w:val="22"/>
              </w:rPr>
              <w:t xml:space="preserve">Ctrl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+</w:t>
            </w:r>
            <w:r>
              <w:rPr>
                <w:rFonts w:ascii="Times New Roman" w:hAnsi="Times New Roman" w:cs="Times New Roman"/>
                <w:sz w:val="22"/>
              </w:rPr>
              <w:t xml:space="preserve">F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для </w:t>
            </w:r>
            <w:r>
              <w:rPr>
                <w:rFonts w:ascii="Times New Roman" w:hAnsi="Times New Roman" w:cs="Times New Roman"/>
                <w:sz w:val="22"/>
              </w:rPr>
              <w:t xml:space="preserve">Windows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 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или «</w:t>
            </w:r>
            <w:r>
              <w:rPr>
                <w:rFonts w:ascii="Times New Roman" w:hAnsi="Times New Roman" w:cs="Times New Roman"/>
                <w:sz w:val="22"/>
              </w:rPr>
              <w:t xml:space="preserve">Command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+</w:t>
            </w:r>
            <w:r>
              <w:rPr>
                <w:rFonts w:ascii="Times New Roman" w:hAnsi="Times New Roman" w:cs="Times New Roman"/>
                <w:sz w:val="22"/>
              </w:rPr>
              <w:t xml:space="preserve">F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»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для </w:t>
            </w:r>
            <w:r>
              <w:rPr>
                <w:rFonts w:ascii="Times New Roman" w:hAnsi="Times New Roman" w:cs="Times New Roman"/>
                <w:sz w:val="22"/>
              </w:rPr>
              <w:t xml:space="preserve">Mac</w:t>
            </w:r>
            <w:r>
              <w:rPr>
                <w:rFonts w:ascii="Times New Roman" w:hAnsi="Times New Roman" w:cs="Times New Roman"/>
                <w:sz w:val="22"/>
                <w:lang w:val="ru-RU"/>
              </w:rPr>
              <w:t xml:space="preserve">).</w:t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  <w:r>
              <w:rPr>
                <w:rFonts w:ascii="Times New Roman" w:hAnsi="Times New Roman" w:cs="Times New Roman"/>
                <w:sz w:val="18"/>
                <w:lang w:val="ru-RU"/>
              </w:rPr>
            </w:r>
          </w:p>
        </w:tc>
      </w:tr>
    </w:tbl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23235"/>
                <wp:effectExtent l="12700" t="12700" r="15875" b="12065"/>
                <wp:docPr id="3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689106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40425" cy="302323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467.75pt;height:238.05pt;mso-wrap-distance-left:0.00pt;mso-wrap-distance-top:0.00pt;mso-wrap-distance-right:0.00pt;mso-wrap-distance-bottom:0.00pt;" strokecolor="#000000">
                <v:path textboxrect="0,0,0,0"/>
                <v:imagedata r:id="rId36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20</w:t>
      </w:r>
      <w:r>
        <w:fldChar w:fldCharType="end"/>
      </w:r>
      <w:r>
        <w:t xml:space="preserve"> Ввод информации для нового пользователя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этого откроется карточка выбранного сотрудника.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3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619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37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21</w:t>
      </w:r>
      <w:r>
        <w:fldChar w:fldCharType="end"/>
      </w:r>
      <w:r>
        <w:t xml:space="preserve"> Изменение информации пользователя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сохранения изменений нажмите на кнопку «Сохранить».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3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27992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38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22</w:t>
      </w:r>
      <w:r>
        <w:fldChar w:fldCharType="end"/>
      </w:r>
      <w:r>
        <w:t xml:space="preserve"> Кнопка «Сохранить»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4"/>
      </w:pPr>
      <w:r>
        <w:t xml:space="preserve">Увольнение сотрудника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необходимости уволить сотрудника (сделать его учетную запись неактивной) необходимо в карточке выбранного сотрудника нажать на кнопку «Уволить».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3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65434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39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23</w:t>
      </w:r>
      <w:r>
        <w:fldChar w:fldCharType="end"/>
      </w:r>
      <w:r>
        <w:t xml:space="preserve"> Кнопка «Уволить»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2"/>
      </w:pPr>
      <w:r/>
      <w:bookmarkStart w:id="18" w:name="_Toc196133295"/>
      <w:r>
        <w:t xml:space="preserve">Подраздел «Обучение»</w:t>
      </w:r>
      <w:bookmarkEnd w:id="18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Система </w:t>
      </w:r>
      <w:r>
        <w:rPr>
          <w:rFonts w:cs="Times New Roman"/>
          <w:szCs w:val="28"/>
        </w:rPr>
        <w:t xml:space="preserve">ViWork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позволяет проводить обучение и отслеживать прогресс его прохождения сотрудниками.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нового процесса обучения</w:t>
      </w:r>
      <w:r>
        <w:rPr>
          <w:rFonts w:cs="Times New Roman"/>
          <w:szCs w:val="28"/>
        </w:rPr>
        <w:t xml:space="preserve"> необходимо перейти в подраздел «Обучение» в разделе «Администрирование».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6350" t="6350" r="6350" b="6350"/>
                <wp:docPr id="3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3945871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3" o:spid="_x0000_s33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0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24</w:t>
      </w:r>
      <w:r>
        <w:fldChar w:fldCharType="end"/>
      </w:r>
      <w:r>
        <w:t xml:space="preserve"> Подраздел «Обучение»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перехода на странице будут отображаться все процессы обучения, включая уже завершенные.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нового процесса обучения нажмите на кнопку «Создать».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3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111830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1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25</w:t>
      </w:r>
      <w:r>
        <w:fldChar w:fldCharType="end"/>
      </w:r>
      <w:r>
        <w:t xml:space="preserve"> Кнопка «Создать»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Затем введите следующие параметры для запуска нового процесса обучения: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Название процесса – укажите наименование для нового процесса обученияч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Тип – выберите один из существующих типов обучения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Отправитель </w:t>
      </w:r>
      <w:r>
        <w:rPr>
          <w:rFonts w:cs="Times New Roman"/>
          <w:szCs w:val="28"/>
          <w:lang w:val="en-US"/>
        </w:rPr>
        <w:t xml:space="preserve">Email</w:t>
      </w:r>
      <w:r>
        <w:rPr>
          <w:rFonts w:cs="Times New Roman"/>
          <w:szCs w:val="28"/>
        </w:rPr>
        <w:t xml:space="preserve"> – </w:t>
      </w:r>
      <w:r>
        <w:rPr>
          <w:rFonts w:cs="Times New Roman"/>
          <w:szCs w:val="28"/>
        </w:rPr>
        <w:t xml:space="preserve">укажите с какого адреса необходимо отправить уведомление участникам обучения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47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Вложения –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прикрепите список обучающихся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запуска процесса обучения нажмите на кнопку «Начать процесс обучения».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  <w:highlight w:val="red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3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364989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42" o:title=""/>
              </v:shape>
            </w:pict>
          </mc:Fallback>
        </mc:AlternateContent>
      </w:r>
      <w:r>
        <w:rPr>
          <w:rFonts w:cs="Times New Roman"/>
          <w:szCs w:val="28"/>
          <w:highlight w:val="red"/>
        </w:rPr>
      </w:r>
      <w:r>
        <w:rPr>
          <w:rFonts w:cs="Times New Roman"/>
          <w:szCs w:val="28"/>
          <w:highlight w:val="red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26</w:t>
      </w:r>
      <w:r>
        <w:fldChar w:fldCharType="end"/>
      </w:r>
      <w:r>
        <w:t xml:space="preserve"> Кнопка «Начать процесс обучения»</w:t>
      </w:r>
      <w:r/>
    </w:p>
    <w:p>
      <w:pPr>
        <w:rPr>
          <w:rFonts w:cs="Times New Roman"/>
          <w:szCs w:val="28"/>
          <w:highlight w:val="red"/>
        </w:rPr>
      </w:pPr>
      <w:r>
        <w:rPr>
          <w:rFonts w:cs="Times New Roman"/>
          <w:szCs w:val="28"/>
          <w:highlight w:val="red"/>
        </w:rPr>
      </w:r>
      <w:r>
        <w:rPr>
          <w:rFonts w:cs="Times New Roman"/>
          <w:szCs w:val="28"/>
          <w:highlight w:val="red"/>
        </w:rPr>
      </w:r>
      <w:r>
        <w:rPr>
          <w:rFonts w:cs="Times New Roman"/>
          <w:szCs w:val="28"/>
          <w:highlight w:val="red"/>
        </w:rPr>
      </w:r>
    </w:p>
    <w:p>
      <w:pPr>
        <w:pStyle w:val="1043"/>
        <w:rPr>
          <w:szCs w:val="28"/>
        </w:rPr>
      </w:pPr>
      <w:r>
        <w:t xml:space="preserve">Добавление участников в процесс обучения</w:t>
      </w:r>
      <w:r>
        <w:rPr>
          <w:szCs w:val="28"/>
        </w:rPr>
      </w:r>
      <w:r>
        <w:rPr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необходимости добавить новых участников в уже запущенный процесс обучения нажмите на кнопку «Добавить участников в процесс».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3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15182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3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27</w:t>
      </w:r>
      <w:r>
        <w:fldChar w:fldCharType="end"/>
      </w:r>
      <w:r>
        <w:t xml:space="preserve"> Кнопка «Добавить участников в процесс»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открывшемся экране добавьте файл с новыми участниками процесса обучения.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этого нажмите на кнопку «Добавить пользователей».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3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33980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7" o:spid="_x0000_s37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4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28</w:t>
      </w:r>
      <w:r>
        <w:fldChar w:fldCharType="end"/>
      </w:r>
      <w:r>
        <w:t xml:space="preserve"> Кнопка «Добавить пользователей»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  <w:rPr>
          <w:szCs w:val="28"/>
        </w:rPr>
      </w:pPr>
      <w:r>
        <w:t xml:space="preserve">Формирование отчета о</w:t>
      </w:r>
      <w:r>
        <w:t xml:space="preserve"> процесс</w:t>
      </w:r>
      <w:r>
        <w:t xml:space="preserve">е</w:t>
      </w:r>
      <w:r>
        <w:t xml:space="preserve"> обучения</w:t>
      </w:r>
      <w:r>
        <w:rPr>
          <w:szCs w:val="28"/>
        </w:rPr>
      </w:r>
      <w:r>
        <w:rPr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формирования отчета о процессе обучения для обучения в статусе «В процессе» нажмите на кнопку «Отчет о процессе».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3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851203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8" o:spid="_x0000_s38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5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29</w:t>
      </w:r>
      <w:r>
        <w:fldChar w:fldCharType="end"/>
      </w:r>
      <w:r>
        <w:t xml:space="preserve"> Кнопка «Отчет о процессе»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Отчет будет сформирован в формате </w:t>
      </w:r>
      <w:r>
        <w:rPr>
          <w:rFonts w:cs="Times New Roman"/>
          <w:szCs w:val="28"/>
        </w:rPr>
        <w:t xml:space="preserve">EXCEL</w:t>
      </w:r>
      <w:r>
        <w:rPr>
          <w:rFonts w:cs="Times New Roman"/>
          <w:szCs w:val="28"/>
        </w:rPr>
        <w:t xml:space="preserve">, который необходимо сохранить на своем устройстве.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162300"/>
                <wp:effectExtent l="12700" t="12700" r="15875" b="12700"/>
                <wp:docPr id="40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7932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5940425" cy="3162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9" o:spid="_x0000_s39" type="#_x0000_t75" style="width:467.75pt;height:249.00pt;mso-wrap-distance-left:0.00pt;mso-wrap-distance-top:0.00pt;mso-wrap-distance-right:0.00pt;mso-wrap-distance-bottom:0.00pt;" strokecolor="#000000">
                <v:path textboxrect="0,0,0,0"/>
                <v:imagedata r:id="rId46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30</w:t>
      </w:r>
      <w:r>
        <w:fldChar w:fldCharType="end"/>
      </w:r>
      <w:r>
        <w:t xml:space="preserve"> Отчет о процессе обучения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  <w:rPr>
          <w:szCs w:val="28"/>
        </w:rPr>
      </w:pPr>
      <w:r>
        <w:t xml:space="preserve">Удаление</w:t>
      </w:r>
      <w:r>
        <w:t xml:space="preserve"> процесс</w:t>
      </w:r>
      <w:r>
        <w:t xml:space="preserve">а</w:t>
      </w:r>
      <w:r>
        <w:t xml:space="preserve"> обучения</w:t>
      </w:r>
      <w:r>
        <w:rPr>
          <w:szCs w:val="28"/>
        </w:rPr>
      </w:r>
      <w:r>
        <w:rPr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При необходимости удалить запущенный процесс обучения нажмите на кнопку «Удалить процесс».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4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6221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7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31</w:t>
      </w:r>
      <w:r>
        <w:fldChar w:fldCharType="end"/>
      </w:r>
      <w:r>
        <w:t xml:space="preserve"> Кнопка «Удалить процесс»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Подтвердите удаление, нажав во всплывающем окне кнопку «Да».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4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639580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1" o:spid="_x0000_s41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48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32</w:t>
      </w:r>
      <w:r>
        <w:fldChar w:fldCharType="end"/>
      </w:r>
      <w:r>
        <w:t xml:space="preserve"> Подтверждение удаления процесса обучения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2"/>
      </w:pPr>
      <w:r/>
      <w:bookmarkStart w:id="19" w:name="_Toc196133296"/>
      <w:r>
        <w:t xml:space="preserve">Подраздел «Процесс оценки»</w:t>
      </w:r>
      <w:bookmarkEnd w:id="19"/>
      <w:r/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перехода к администрированию процессов оценки перейдите в подраздел «Процесс оценки».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4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21191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9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2" o:spid="_x0000_s42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49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33</w:t>
      </w:r>
      <w:r>
        <w:fldChar w:fldCharType="end"/>
      </w:r>
      <w:r>
        <w:t xml:space="preserve"> Подраздел «Процесс оценки»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</w:pPr>
      <w:r>
        <w:t xml:space="preserve">Создание нового процесса оценки</w:t>
      </w:r>
      <w:r/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создания нового процесса оценки нажмите на кнопку «Создать».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63240"/>
                <wp:effectExtent l="12700" t="12700" r="15875" b="10160"/>
                <wp:docPr id="44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43472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940425" cy="3063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3" o:spid="_x0000_s43" type="#_x0000_t75" style="width:467.75pt;height:241.20pt;mso-wrap-distance-left:0.00pt;mso-wrap-distance-top:0.00pt;mso-wrap-distance-right:0.00pt;mso-wrap-distance-bottom:0.00pt;" strokecolor="#000000">
                <v:path textboxrect="0,0,0,0"/>
                <v:imagedata r:id="rId50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34</w:t>
      </w:r>
      <w:r>
        <w:fldChar w:fldCharType="end"/>
      </w:r>
      <w:r>
        <w:t xml:space="preserve"> Кнопка «Создать»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нового процесса оценки заполните следующие параметры: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Схема процесса оценки – маршрут адресации формы оценки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Название процесса оценки – наименование нового процесса оценки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Начало периода – дата начала оценки сотрудников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Конец периода – дата окончания оценки сотрудников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Чек-бокс «Включить в процесс оценки сотрудников на испытательном сроке» - параметр, определяющий включение сотрудников, которые еще не прошли испытательный срок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59"/>
        <w:numPr>
          <w:ilvl w:val="0"/>
          <w:numId w:val="55"/>
        </w:num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Выбор линейных команд – выбор групп сотрудников, для которых будет запущен процесс оценки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внесения параметров для оценки нажмите на кнопку «Создать процесс оценки».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56255"/>
                <wp:effectExtent l="12700" t="12700" r="15875" b="17145"/>
                <wp:docPr id="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74672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1"/>
                        <a:stretch/>
                      </pic:blipFill>
                      <pic:spPr bwMode="auto">
                        <a:xfrm>
                          <a:off x="0" y="0"/>
                          <a:ext cx="5940425" cy="30562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4" o:spid="_x0000_s44" type="#_x0000_t75" style="width:467.75pt;height:240.65pt;mso-wrap-distance-left:0.00pt;mso-wrap-distance-top:0.00pt;mso-wrap-distance-right:0.00pt;mso-wrap-distance-bottom:0.00pt;" strokecolor="#000000">
                <v:path textboxrect="0,0,0,0"/>
                <v:imagedata r:id="rId51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35</w:t>
      </w:r>
      <w:r>
        <w:fldChar w:fldCharType="end"/>
      </w:r>
      <w:r>
        <w:t xml:space="preserve"> Кнопка «Создать процесс оценки»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Подтвердите создание нового процесса оценки, нажав на кнопку «Создать».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  <w:lang w:val="en-US"/>
        </w:rPr>
      </w:pPr>
      <w:r>
        <w:rPr>
          <w:rFonts w:cs="Times New Roman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28925"/>
                <wp:effectExtent l="12700" t="12700" r="15875" b="15875"/>
                <wp:docPr id="4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2839097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940425" cy="2828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5" o:spid="_x0000_s45" type="#_x0000_t75" style="width:467.75pt;height:222.75pt;mso-wrap-distance-left:0.00pt;mso-wrap-distance-top:0.00pt;mso-wrap-distance-right:0.00pt;mso-wrap-distance-bottom:0.00pt;" strokecolor="#000000">
                <v:path textboxrect="0,0,0,0"/>
                <v:imagedata r:id="rId52" o:title=""/>
              </v:shape>
            </w:pict>
          </mc:Fallback>
        </mc:AlternateContent>
      </w:r>
      <w:r>
        <w:rPr>
          <w:rFonts w:cs="Times New Roman"/>
          <w:szCs w:val="28"/>
          <w:lang w:val="en-US"/>
        </w:rPr>
      </w:r>
      <w:r>
        <w:rPr>
          <w:rFonts w:cs="Times New Roman"/>
          <w:szCs w:val="28"/>
          <w:lang w:val="en-US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36</w:t>
      </w:r>
      <w:r>
        <w:fldChar w:fldCharType="end"/>
      </w:r>
      <w:r>
        <w:t xml:space="preserve"> Подтверждение создания нового процесса оценки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Процесс оценки будет создан в статусе «Новый».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запуска процесса оценки нажмите на кнопку «Запустить процесс».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28925"/>
                <wp:effectExtent l="12700" t="12700" r="15875" b="15875"/>
                <wp:docPr id="4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451214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5940425" cy="2828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6" o:spid="_x0000_s46" type="#_x0000_t75" style="width:467.75pt;height:222.75pt;mso-wrap-distance-left:0.00pt;mso-wrap-distance-top:0.00pt;mso-wrap-distance-right:0.00pt;mso-wrap-distance-bottom:0.00pt;" strokecolor="#000000">
                <v:path textboxrect="0,0,0,0"/>
                <v:imagedata r:id="rId53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37</w:t>
      </w:r>
      <w:r>
        <w:fldChar w:fldCharType="end"/>
      </w:r>
      <w:r>
        <w:t xml:space="preserve"> Кнопка «Запустить процесс»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  <w:rPr>
          <w:szCs w:val="28"/>
        </w:rPr>
      </w:pPr>
      <w:r>
        <w:t xml:space="preserve">Формирование отчета по процессу оценки</w:t>
      </w:r>
      <w:r>
        <w:rPr>
          <w:szCs w:val="28"/>
        </w:rPr>
      </w:r>
      <w:r>
        <w:rPr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формирования отчета по процессу оценки нажмите на кнопку «Отчет о процессе».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049905"/>
                <wp:effectExtent l="12700" t="12700" r="15875" b="10795"/>
                <wp:docPr id="48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417453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5940425" cy="30499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467.75pt;height:240.15pt;mso-wrap-distance-left:0.00pt;mso-wrap-distance-top:0.00pt;mso-wrap-distance-right:0.00pt;mso-wrap-distance-bottom:0.00pt;" strokecolor="#000000">
                <v:path textboxrect="0,0,0,0"/>
                <v:imagedata r:id="rId54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38</w:t>
      </w:r>
      <w:r>
        <w:fldChar w:fldCharType="end"/>
      </w:r>
      <w:r>
        <w:t xml:space="preserve"> Кнопка «Отчет о процессе»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Отчет будет сформирован в формате </w:t>
      </w:r>
      <w:r>
        <w:rPr>
          <w:rFonts w:cs="Times New Roman"/>
          <w:szCs w:val="28"/>
        </w:rPr>
        <w:t xml:space="preserve">EXCEL</w:t>
      </w:r>
      <w:r>
        <w:rPr>
          <w:rFonts w:cs="Times New Roman"/>
          <w:szCs w:val="28"/>
        </w:rPr>
        <w:t xml:space="preserve">, который необходимо сохранить на своем устройстве.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43"/>
        <w:rPr>
          <w:szCs w:val="28"/>
        </w:rPr>
      </w:pPr>
      <w:r>
        <w:t xml:space="preserve">Завершение процесса оценки</w:t>
      </w:r>
      <w:r>
        <w:rPr>
          <w:szCs w:val="28"/>
        </w:rPr>
      </w:r>
      <w:r>
        <w:rPr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того чтобы завершить процесс оценки нажмите на кнопку «Завершить процесс».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828925"/>
                <wp:effectExtent l="12700" t="12700" r="15875" b="15875"/>
                <wp:docPr id="4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404714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55"/>
                        <a:stretch/>
                      </pic:blipFill>
                      <pic:spPr bwMode="auto">
                        <a:xfrm>
                          <a:off x="0" y="0"/>
                          <a:ext cx="5940425" cy="2828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width:467.75pt;height:222.75pt;mso-wrap-distance-left:0.00pt;mso-wrap-distance-top:0.00pt;mso-wrap-distance-right:0.00pt;mso-wrap-distance-bottom:0.00pt;" strokecolor="#000000">
                <v:path textboxrect="0,0,0,0"/>
                <v:imagedata r:id="rId55" o:title=""/>
              </v:shape>
            </w:pict>
          </mc:Fallback>
        </mc:AlternateConten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pStyle w:val="1083"/>
      </w:pPr>
      <w:r>
        <w:t xml:space="preserve">Рисунок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>
        <w:t xml:space="preserve">39</w:t>
      </w:r>
      <w:r>
        <w:fldChar w:fldCharType="end"/>
      </w:r>
      <w:r>
        <w:t xml:space="preserve"> Кнопка «Завершить процесс»</w:t>
      </w:r>
      <w:r/>
    </w:p>
    <w:p>
      <w:pPr>
        <w:rPr>
          <w:rFonts w:cs="Times New Roman"/>
          <w:szCs w:val="28"/>
        </w:rPr>
      </w:pPr>
      <w:r>
        <w:rPr>
          <w:rFonts w:cs="Times New Roman"/>
          <w:szCs w:val="28"/>
        </w:rPr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p>
      <w:pPr>
        <w:ind w:firstLine="360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После нажатия процесс оценки будет автоматически переведен в статус «Завершен».</w:t>
      </w:r>
      <w:r>
        <w:rPr>
          <w:rFonts w:cs="Times New Roman"/>
          <w:szCs w:val="28"/>
        </w:rPr>
      </w:r>
      <w:r>
        <w:rPr>
          <w:rFonts w:cs="Times New Roman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mbria">
    <w:panose1 w:val="02040503050406030204"/>
  </w:font>
  <w:font w:name="Times New Roman">
    <w:panose1 w:val="02020603050405020304"/>
  </w:font>
  <w:font w:name="Arial Unicode MS">
    <w:panose1 w:val="020B060402020202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952554476"/>
      <w:docPartObj>
        <w:docPartGallery w:val="Page Numbers (Bottom of Page)"/>
        <w:docPartUnique w:val="true"/>
      </w:docPartObj>
      <w:rPr/>
    </w:sdtPr>
    <w:sdtContent>
      <w:sdt>
        <w:sdtPr>
          <w15:appearance w15:val="boundingBox"/>
          <w:id w:val="-1769616900"/>
          <w:docPartObj>
            <w:docPartGallery w:val="Page Numbers (Top of Page)"/>
            <w:docPartUnique w:val="true"/>
          </w:docPartObj>
          <w:rPr/>
        </w:sdtPr>
        <w:sdtContent>
          <w:p>
            <w:pPr>
              <w:pStyle w:val="1055"/>
              <w:jc w:val="right"/>
            </w:pPr>
            <w:r>
              <w:t xml:space="preserve">Стран</w:t>
            </w:r>
            <w:r>
              <w:t xml:space="preserve">ица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PAGE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 xml:space="preserve">23</w:t>
            </w:r>
            <w:r>
              <w:rPr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Cs/>
                <w:sz w:val="24"/>
                <w:szCs w:val="24"/>
              </w:rPr>
              <w:fldChar w:fldCharType="begin"/>
            </w:r>
            <w:r>
              <w:rPr>
                <w:bCs/>
              </w:rPr>
              <w:instrText xml:space="preserve">NUMPAGES</w:instrText>
            </w:r>
            <w:r>
              <w:rPr>
                <w:bCs/>
                <w:sz w:val="24"/>
                <w:szCs w:val="24"/>
              </w:rPr>
              <w:fldChar w:fldCharType="separate"/>
            </w:r>
            <w:r>
              <w:rPr>
                <w:bCs/>
              </w:rPr>
              <w:t xml:space="preserve">23</w:t>
            </w:r>
            <w:r>
              <w:rPr>
                <w:bCs/>
                <w:sz w:val="24"/>
                <w:szCs w:val="24"/>
              </w:rPr>
              <w:fldChar w:fldCharType="end"/>
            </w:r>
            <w:r/>
          </w:p>
        </w:sdtContent>
      </w:sdt>
    </w:sdtContent>
  </w:sdt>
  <w:p>
    <w:pPr>
      <w:pStyle w:val="1055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5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5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3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1004047" cy="379080"/>
              <wp:effectExtent l="0" t="0" r="0" b="2540"/>
              <wp:docPr id="1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29402116" name="Рисунок 865133137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23835" cy="3865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79.06pt;height:29.85pt;mso-wrap-distance-left:0.00pt;mso-wrap-distance-top:0.00pt;mso-wrap-distance-right:0.00pt;mso-wrap-distance-bottom:0.00pt;" stroked="false">
              <v:path textboxrect="0,0,0,0"/>
              <v:imagedata r:id="rId1" o:title=""/>
            </v:shape>
          </w:pict>
        </mc:Fallback>
      </mc:AlternateContent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3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53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pStyle w:val="1040"/>
      <w:isLgl w:val="false"/>
      <w:suff w:val="tab"/>
      <w:lvlText w:val="%1."/>
      <w:lvlJc w:val="left"/>
      <w:pPr>
        <w:ind w:left="709" w:hanging="709"/>
      </w:pPr>
      <w:rPr>
        <w:rFonts w:hint="default"/>
        <w:b/>
        <w:bCs/>
      </w:rPr>
    </w:lvl>
    <w:lvl w:ilvl="1">
      <w:start w:val="1"/>
      <w:numFmt w:val="decimal"/>
      <w:pStyle w:val="1041"/>
      <w:isLgl w:val="false"/>
      <w:suff w:val="tab"/>
      <w:lvlText w:val="%1.%2."/>
      <w:lvlJc w:val="left"/>
      <w:pPr>
        <w:ind w:left="992" w:hanging="992"/>
      </w:pPr>
      <w:rPr>
        <w:rFonts w:hint="default" w:asciiTheme="majorHAnsi" w:hAnsiTheme="majorHAnsi" w:cstheme="majorHAnsi"/>
        <w:b/>
        <w:bCs w:val="0"/>
        <w:color w:val="50ba77"/>
        <w:sz w:val="32"/>
        <w:szCs w:val="32"/>
      </w:rPr>
    </w:lvl>
    <w:lvl w:ilvl="2">
      <w:start w:val="1"/>
      <w:numFmt w:val="decimal"/>
      <w:pStyle w:val="1042"/>
      <w:isLgl w:val="false"/>
      <w:suff w:val="tab"/>
      <w:lvlText w:val="%1.%2.%3."/>
      <w:lvlJc w:val="left"/>
      <w:pPr>
        <w:ind w:left="1276" w:hanging="1276"/>
      </w:pPr>
      <w:rPr>
        <w:rFonts w:hint="default"/>
        <w:b/>
        <w:bCs/>
      </w:rPr>
    </w:lvl>
    <w:lvl w:ilvl="3">
      <w:start w:val="1"/>
      <w:numFmt w:val="decimal"/>
      <w:pStyle w:val="1043"/>
      <w:isLgl w:val="false"/>
      <w:suff w:val="tab"/>
      <w:lvlText w:val="%1.%2.%3.%4."/>
      <w:lvlJc w:val="left"/>
      <w:pPr>
        <w:ind w:left="1559" w:hanging="1559"/>
      </w:pPr>
      <w:rPr>
        <w:rFonts w:hint="default"/>
        <w:b/>
        <w:bCs/>
        <w:i w:val="0"/>
        <w:iCs w:val="0"/>
      </w:rPr>
    </w:lvl>
    <w:lvl w:ilvl="4">
      <w:start w:val="1"/>
      <w:numFmt w:val="decimal"/>
      <w:pStyle w:val="1044"/>
      <w:isLgl w:val="false"/>
      <w:suff w:val="tab"/>
      <w:lvlText w:val="%1.%2.%3.%4.%5."/>
      <w:lvlJc w:val="left"/>
      <w:pPr>
        <w:ind w:left="1843" w:hanging="1843"/>
      </w:pPr>
      <w:rPr>
        <w:rFonts w:hint="default"/>
        <w:b/>
        <w:bCs/>
      </w:rPr>
    </w:lvl>
    <w:lvl w:ilvl="5">
      <w:start w:val="1"/>
      <w:numFmt w:val="decimal"/>
      <w:pStyle w:val="1045"/>
      <w:isLgl w:val="false"/>
      <w:suff w:val="tab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1046"/>
      <w:isLgl w:val="false"/>
      <w:suff w:val="tab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1047"/>
      <w:isLgl w:val="false"/>
      <w:suff w:val="tab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1048"/>
      <w:isLgl w:val="false"/>
      <w:suff w:val="tab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6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77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  <w:tabs>
          <w:tab w:val="num" w:pos="432" w:leader="none"/>
        </w:tabs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  <w:tabs>
          <w:tab w:val="num" w:pos="576" w:leader="none"/>
        </w:tabs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  <w:tabs>
          <w:tab w:val="num" w:pos="720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  <w:tabs>
          <w:tab w:val="num" w:pos="864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  <w:tabs>
          <w:tab w:val="num" w:pos="1008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  <w:tabs>
          <w:tab w:val="num" w:pos="1152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  <w:tabs>
          <w:tab w:val="num" w:pos="1296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  <w:tabs>
          <w:tab w:val="num" w:pos="144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3427" w:hanging="3427"/>
        <w:tabs>
          <w:tab w:val="num" w:pos="3427" w:leader="none"/>
        </w:tabs>
      </w:pPr>
      <w:rPr>
        <w:rFonts w:hint="default" w:cs="Times New Roman"/>
        <w:b w:val="0"/>
        <w:bCs w:val="0"/>
        <w:i w:val="0"/>
        <w:iCs w:val="0"/>
        <w:caps w:val="0"/>
        <w:smallCaps w:val="0"/>
        <w:strike w:val="0"/>
        <w:vanish w:val="0"/>
        <w:spacing w:val="0"/>
        <w:position w:val="0"/>
        <w:u w:val="none"/>
        <w:vertAlign w:val="baseline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1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8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3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0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7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900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  <w:b/>
        <w:color w:val="auto"/>
        <w:sz w:val="22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1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  <w:i w:val="0"/>
        <w:color w:val="1f2326"/>
        <w:sz w:val="24"/>
      </w:rPr>
    </w:lvl>
    <w:lvl w:ilvl="1">
      <w:start w:val="1"/>
      <w:numFmt w:val="decimal"/>
      <w:isLgl w:val="false"/>
      <w:suff w:val="tab"/>
      <w:lvlText w:val="%1.%2"/>
      <w:lvlJc w:val="left"/>
      <w:pPr>
        <w:ind w:left="1800" w:hanging="720"/>
      </w:pPr>
      <w:rPr>
        <w:rFonts w:hint="default"/>
        <w:b/>
        <w:i w:val="0"/>
        <w:color w:val="1f2326"/>
        <w:sz w:val="24"/>
      </w:rPr>
    </w:lvl>
    <w:lvl w:ilvl="2">
      <w:start w:val="1"/>
      <w:numFmt w:val="decimal"/>
      <w:isLgl w:val="false"/>
      <w:suff w:val="tab"/>
      <w:lvlText w:val="%1.%2.%3"/>
      <w:lvlJc w:val="left"/>
      <w:pPr>
        <w:ind w:left="3240" w:hanging="1080"/>
      </w:pPr>
      <w:rPr>
        <w:rFonts w:hint="default"/>
        <w:i w:val="0"/>
        <w:color w:val="1f2326"/>
        <w:sz w:val="24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4680" w:hanging="1440"/>
      </w:pPr>
      <w:rPr>
        <w:rFonts w:hint="default"/>
        <w:i w:val="0"/>
        <w:color w:val="1f2326"/>
        <w:sz w:val="24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5760" w:hanging="1440"/>
      </w:pPr>
      <w:rPr>
        <w:rFonts w:hint="default"/>
        <w:i w:val="0"/>
        <w:color w:val="1f2326"/>
        <w:sz w:val="24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7200" w:hanging="1800"/>
      </w:pPr>
      <w:rPr>
        <w:rFonts w:hint="default"/>
        <w:i w:val="0"/>
        <w:color w:val="1f2326"/>
        <w:sz w:val="24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8640" w:hanging="2160"/>
      </w:pPr>
      <w:rPr>
        <w:rFonts w:hint="default"/>
        <w:i w:val="0"/>
        <w:color w:val="1f2326"/>
        <w:sz w:val="24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0080" w:hanging="2520"/>
      </w:pPr>
      <w:rPr>
        <w:rFonts w:hint="default"/>
        <w:i w:val="0"/>
        <w:color w:val="1f2326"/>
        <w:sz w:val="24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1520" w:hanging="2880"/>
      </w:pPr>
      <w:rPr>
        <w:rFonts w:hint="default"/>
        <w:i w:val="0"/>
        <w:color w:val="1f2326"/>
        <w:sz w:val="24"/>
      </w:rPr>
    </w:lvl>
  </w:abstractNum>
  <w:abstractNum w:abstractNumId="3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33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72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44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16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88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60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32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04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764" w:hanging="360"/>
      </w:pPr>
      <w:rPr>
        <w:rFonts w:hint="default" w:ascii="Wingdings" w:hAnsi="Wingdings"/>
      </w:rPr>
    </w:lvl>
  </w:abstractNum>
  <w:abstractNum w:abstractNumId="3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0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724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444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164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884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04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324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044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764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484" w:hanging="360"/>
      </w:pPr>
      <w:rPr>
        <w:rFonts w:hint="default" w:ascii="Wingdings" w:hAnsi="Wingdings"/>
      </w:r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5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720" w:hanging="360"/>
      </w:pPr>
      <w:rPr>
        <w:rFonts w:hint="default"/>
        <w:sz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  <w:rPr>
        <w:rFonts w:hint="default" w:ascii="Times New Roman" w:hAnsi="Times New Roman" w:cs="Times New Roman"/>
        <w:b/>
        <w:sz w:val="28"/>
        <w:szCs w:val="24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4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80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96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612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6">
    <w:multiLevelType w:val="hybridMultilevel"/>
    <w:lvl w:ilvl="0">
      <w:start w:val="1"/>
      <w:numFmt w:val="none"/>
      <w:isLgl w:val="false"/>
      <w:suff w:val="tab"/>
      <w:lvlText w:val=""/>
      <w:lvlJc w:val="left"/>
      <w:pPr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5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44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6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b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  <w:rPr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6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num w:numId="1">
    <w:abstractNumId w:val="47"/>
  </w:num>
  <w:num w:numId="2">
    <w:abstractNumId w:val="0"/>
  </w:num>
  <w:num w:numId="3">
    <w:abstractNumId w:val="14"/>
  </w:num>
  <w:num w:numId="4">
    <w:abstractNumId w:val="20"/>
  </w:num>
  <w:num w:numId="5">
    <w:abstractNumId w:val="9"/>
  </w:num>
  <w:num w:numId="6">
    <w:abstractNumId w:val="60"/>
  </w:num>
  <w:num w:numId="7">
    <w:abstractNumId w:val="32"/>
  </w:num>
  <w:num w:numId="8">
    <w:abstractNumId w:val="6"/>
  </w:num>
  <w:num w:numId="9">
    <w:abstractNumId w:val="25"/>
  </w:num>
  <w:num w:numId="10">
    <w:abstractNumId w:val="16"/>
  </w:num>
  <w:num w:numId="11">
    <w:abstractNumId w:val="45"/>
  </w:num>
  <w:num w:numId="12">
    <w:abstractNumId w:val="23"/>
  </w:num>
  <w:num w:numId="13">
    <w:abstractNumId w:val="35"/>
  </w:num>
  <w:num w:numId="14">
    <w:abstractNumId w:val="41"/>
  </w:num>
  <w:num w:numId="15">
    <w:abstractNumId w:val="31"/>
  </w:num>
  <w:num w:numId="16">
    <w:abstractNumId w:val="37"/>
  </w:num>
  <w:num w:numId="17">
    <w:abstractNumId w:val="40"/>
  </w:num>
  <w:num w:numId="18">
    <w:abstractNumId w:val="3"/>
  </w:num>
  <w:num w:numId="19">
    <w:abstractNumId w:val="57"/>
  </w:num>
  <w:num w:numId="20">
    <w:abstractNumId w:val="1"/>
  </w:num>
  <w:num w:numId="21">
    <w:abstractNumId w:val="33"/>
  </w:num>
  <w:num w:numId="22">
    <w:abstractNumId w:val="8"/>
  </w:num>
  <w:num w:numId="23">
    <w:abstractNumId w:val="24"/>
  </w:num>
  <w:num w:numId="24">
    <w:abstractNumId w:val="13"/>
  </w:num>
  <w:num w:numId="25">
    <w:abstractNumId w:val="64"/>
  </w:num>
  <w:num w:numId="26">
    <w:abstractNumId w:val="27"/>
  </w:num>
  <w:num w:numId="27">
    <w:abstractNumId w:val="50"/>
  </w:num>
  <w:num w:numId="28">
    <w:abstractNumId w:val="22"/>
  </w:num>
  <w:num w:numId="29">
    <w:abstractNumId w:val="53"/>
  </w:num>
  <w:num w:numId="30">
    <w:abstractNumId w:val="62"/>
  </w:num>
  <w:num w:numId="31">
    <w:abstractNumId w:val="36"/>
  </w:num>
  <w:num w:numId="32">
    <w:abstractNumId w:val="17"/>
  </w:num>
  <w:num w:numId="33">
    <w:abstractNumId w:val="58"/>
  </w:num>
  <w:num w:numId="34">
    <w:abstractNumId w:val="46"/>
  </w:num>
  <w:num w:numId="35">
    <w:abstractNumId w:val="43"/>
  </w:num>
  <w:num w:numId="36">
    <w:abstractNumId w:val="21"/>
  </w:num>
  <w:num w:numId="37">
    <w:abstractNumId w:val="61"/>
  </w:num>
  <w:num w:numId="38">
    <w:abstractNumId w:val="63"/>
  </w:num>
  <w:num w:numId="39">
    <w:abstractNumId w:val="26"/>
  </w:num>
  <w:num w:numId="40">
    <w:abstractNumId w:val="2"/>
  </w:num>
  <w:num w:numId="41">
    <w:abstractNumId w:val="19"/>
  </w:num>
  <w:num w:numId="42">
    <w:abstractNumId w:val="39"/>
  </w:num>
  <w:num w:numId="43">
    <w:abstractNumId w:val="66"/>
  </w:num>
  <w:num w:numId="44">
    <w:abstractNumId w:val="48"/>
  </w:num>
  <w:num w:numId="45">
    <w:abstractNumId w:val="51"/>
  </w:num>
  <w:num w:numId="46">
    <w:abstractNumId w:val="28"/>
  </w:num>
  <w:num w:numId="47">
    <w:abstractNumId w:val="42"/>
  </w:num>
  <w:num w:numId="48">
    <w:abstractNumId w:val="49"/>
  </w:num>
  <w:num w:numId="49">
    <w:abstractNumId w:val="34"/>
  </w:num>
  <w:num w:numId="50">
    <w:abstractNumId w:val="38"/>
  </w:num>
  <w:num w:numId="51">
    <w:abstractNumId w:val="5"/>
  </w:num>
  <w:num w:numId="52">
    <w:abstractNumId w:val="29"/>
  </w:num>
  <w:num w:numId="53">
    <w:abstractNumId w:val="18"/>
  </w:num>
  <w:num w:numId="54">
    <w:abstractNumId w:val="12"/>
  </w:num>
  <w:num w:numId="55">
    <w:abstractNumId w:val="55"/>
  </w:num>
  <w:num w:numId="56">
    <w:abstractNumId w:val="65"/>
  </w:num>
  <w:num w:numId="57">
    <w:abstractNumId w:val="15"/>
  </w:num>
  <w:num w:numId="58">
    <w:abstractNumId w:val="44"/>
  </w:num>
  <w:num w:numId="59">
    <w:abstractNumId w:val="10"/>
  </w:num>
  <w:num w:numId="60">
    <w:abstractNumId w:val="4"/>
  </w:num>
  <w:num w:numId="61">
    <w:abstractNumId w:val="11"/>
  </w:num>
  <w:num w:numId="62">
    <w:abstractNumId w:val="52"/>
  </w:num>
  <w:num w:numId="63">
    <w:abstractNumId w:val="54"/>
  </w:num>
  <w:num w:numId="64">
    <w:abstractNumId w:val="59"/>
  </w:num>
  <w:num w:numId="65">
    <w:abstractNumId w:val="7"/>
  </w:num>
  <w:num w:numId="66">
    <w:abstractNumId w:val="30"/>
  </w:num>
  <w:num w:numId="67">
    <w:abstractNumId w:val="5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87">
    <w:name w:val="Heading 1 Char"/>
    <w:basedOn w:val="1049"/>
    <w:link w:val="1040"/>
    <w:uiPriority w:val="9"/>
    <w:rPr>
      <w:rFonts w:ascii="Arial" w:hAnsi="Arial" w:eastAsia="Arial" w:cs="Arial"/>
      <w:sz w:val="40"/>
      <w:szCs w:val="40"/>
    </w:rPr>
  </w:style>
  <w:style w:type="character" w:styleId="888">
    <w:name w:val="Heading 2 Char"/>
    <w:basedOn w:val="1049"/>
    <w:link w:val="1041"/>
    <w:uiPriority w:val="9"/>
    <w:rPr>
      <w:rFonts w:ascii="Arial" w:hAnsi="Arial" w:eastAsia="Arial" w:cs="Arial"/>
      <w:sz w:val="34"/>
    </w:rPr>
  </w:style>
  <w:style w:type="character" w:styleId="889">
    <w:name w:val="Heading 3 Char"/>
    <w:basedOn w:val="1049"/>
    <w:link w:val="1042"/>
    <w:uiPriority w:val="9"/>
    <w:rPr>
      <w:rFonts w:ascii="Arial" w:hAnsi="Arial" w:eastAsia="Arial" w:cs="Arial"/>
      <w:sz w:val="30"/>
      <w:szCs w:val="30"/>
    </w:rPr>
  </w:style>
  <w:style w:type="character" w:styleId="890">
    <w:name w:val="Heading 4 Char"/>
    <w:basedOn w:val="1049"/>
    <w:link w:val="1043"/>
    <w:uiPriority w:val="9"/>
    <w:rPr>
      <w:rFonts w:ascii="Arial" w:hAnsi="Arial" w:eastAsia="Arial" w:cs="Arial"/>
      <w:b/>
      <w:bCs/>
      <w:sz w:val="26"/>
      <w:szCs w:val="26"/>
    </w:rPr>
  </w:style>
  <w:style w:type="character" w:styleId="891">
    <w:name w:val="Heading 5 Char"/>
    <w:basedOn w:val="1049"/>
    <w:link w:val="1044"/>
    <w:uiPriority w:val="9"/>
    <w:rPr>
      <w:rFonts w:ascii="Arial" w:hAnsi="Arial" w:eastAsia="Arial" w:cs="Arial"/>
      <w:b/>
      <w:bCs/>
      <w:sz w:val="24"/>
      <w:szCs w:val="24"/>
    </w:rPr>
  </w:style>
  <w:style w:type="character" w:styleId="892">
    <w:name w:val="Heading 6 Char"/>
    <w:basedOn w:val="1049"/>
    <w:link w:val="1045"/>
    <w:uiPriority w:val="9"/>
    <w:rPr>
      <w:rFonts w:ascii="Arial" w:hAnsi="Arial" w:eastAsia="Arial" w:cs="Arial"/>
      <w:b/>
      <w:bCs/>
      <w:sz w:val="22"/>
      <w:szCs w:val="22"/>
    </w:rPr>
  </w:style>
  <w:style w:type="character" w:styleId="893">
    <w:name w:val="Heading 7 Char"/>
    <w:basedOn w:val="1049"/>
    <w:link w:val="10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94">
    <w:name w:val="Heading 8 Char"/>
    <w:basedOn w:val="1049"/>
    <w:link w:val="1047"/>
    <w:uiPriority w:val="9"/>
    <w:rPr>
      <w:rFonts w:ascii="Arial" w:hAnsi="Arial" w:eastAsia="Arial" w:cs="Arial"/>
      <w:i/>
      <w:iCs/>
      <w:sz w:val="22"/>
      <w:szCs w:val="22"/>
    </w:rPr>
  </w:style>
  <w:style w:type="character" w:styleId="895">
    <w:name w:val="Heading 9 Char"/>
    <w:basedOn w:val="1049"/>
    <w:link w:val="1048"/>
    <w:uiPriority w:val="9"/>
    <w:rPr>
      <w:rFonts w:ascii="Arial" w:hAnsi="Arial" w:eastAsia="Arial" w:cs="Arial"/>
      <w:i/>
      <w:iCs/>
      <w:sz w:val="21"/>
      <w:szCs w:val="21"/>
    </w:rPr>
  </w:style>
  <w:style w:type="paragraph" w:styleId="896">
    <w:name w:val="No Spacing"/>
    <w:uiPriority w:val="1"/>
    <w:qFormat/>
    <w:pPr>
      <w:spacing w:before="0" w:after="0" w:line="240" w:lineRule="auto"/>
    </w:pPr>
  </w:style>
  <w:style w:type="character" w:styleId="897">
    <w:name w:val="Title Char"/>
    <w:basedOn w:val="1049"/>
    <w:link w:val="1092"/>
    <w:uiPriority w:val="10"/>
    <w:rPr>
      <w:sz w:val="48"/>
      <w:szCs w:val="48"/>
    </w:rPr>
  </w:style>
  <w:style w:type="paragraph" w:styleId="898">
    <w:name w:val="Subtitle"/>
    <w:basedOn w:val="1039"/>
    <w:next w:val="1039"/>
    <w:link w:val="899"/>
    <w:uiPriority w:val="11"/>
    <w:qFormat/>
    <w:pPr>
      <w:spacing w:before="200" w:after="200"/>
    </w:pPr>
    <w:rPr>
      <w:sz w:val="24"/>
      <w:szCs w:val="24"/>
    </w:rPr>
  </w:style>
  <w:style w:type="character" w:styleId="899">
    <w:name w:val="Subtitle Char"/>
    <w:basedOn w:val="1049"/>
    <w:link w:val="898"/>
    <w:uiPriority w:val="11"/>
    <w:rPr>
      <w:sz w:val="24"/>
      <w:szCs w:val="24"/>
    </w:rPr>
  </w:style>
  <w:style w:type="paragraph" w:styleId="900">
    <w:name w:val="Quote"/>
    <w:basedOn w:val="1039"/>
    <w:next w:val="1039"/>
    <w:link w:val="901"/>
    <w:uiPriority w:val="29"/>
    <w:qFormat/>
    <w:pPr>
      <w:ind w:left="720" w:right="720"/>
    </w:pPr>
    <w:rPr>
      <w:i/>
    </w:rPr>
  </w:style>
  <w:style w:type="character" w:styleId="901">
    <w:name w:val="Quote Char"/>
    <w:link w:val="900"/>
    <w:uiPriority w:val="29"/>
    <w:rPr>
      <w:i/>
    </w:rPr>
  </w:style>
  <w:style w:type="paragraph" w:styleId="902">
    <w:name w:val="Intense Quote"/>
    <w:basedOn w:val="1039"/>
    <w:next w:val="1039"/>
    <w:link w:val="9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03">
    <w:name w:val="Intense Quote Char"/>
    <w:link w:val="902"/>
    <w:uiPriority w:val="30"/>
    <w:rPr>
      <w:i/>
    </w:rPr>
  </w:style>
  <w:style w:type="character" w:styleId="904">
    <w:name w:val="Header Char"/>
    <w:basedOn w:val="1049"/>
    <w:link w:val="1053"/>
    <w:uiPriority w:val="99"/>
  </w:style>
  <w:style w:type="character" w:styleId="905">
    <w:name w:val="Footer Char"/>
    <w:basedOn w:val="1049"/>
    <w:link w:val="1055"/>
    <w:uiPriority w:val="99"/>
  </w:style>
  <w:style w:type="character" w:styleId="906">
    <w:name w:val="Caption Char"/>
    <w:basedOn w:val="1085"/>
    <w:link w:val="1055"/>
    <w:uiPriority w:val="99"/>
  </w:style>
  <w:style w:type="table" w:styleId="907">
    <w:name w:val="Table Grid Light"/>
    <w:basedOn w:val="10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08">
    <w:name w:val="Plain Table 1"/>
    <w:basedOn w:val="105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9">
    <w:name w:val="Plain Table 2"/>
    <w:basedOn w:val="105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10">
    <w:name w:val="Plain Table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11">
    <w:name w:val="Plain Table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2">
    <w:name w:val="Plain Table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13">
    <w:name w:val="Grid Table 1 Light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4">
    <w:name w:val="Grid Table 1 Light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5">
    <w:name w:val="Grid Table 1 Light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6">
    <w:name w:val="Grid Table 1 Light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7">
    <w:name w:val="Grid Table 1 Light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8">
    <w:name w:val="Grid Table 1 Light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9">
    <w:name w:val="Grid Table 1 Light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20">
    <w:name w:val="Grid Table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Grid Table 2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Grid Table 2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Grid Table 2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Grid Table 2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Grid Table 2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Grid Table 2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7">
    <w:name w:val="Grid Table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8">
    <w:name w:val="Grid Table 3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9">
    <w:name w:val="Grid Table 3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0">
    <w:name w:val="Grid Table 3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1">
    <w:name w:val="Grid Table 3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2">
    <w:name w:val="Grid Table 3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3">
    <w:name w:val="Grid Table 3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34">
    <w:name w:val="Grid Table 4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35">
    <w:name w:val="Grid Table 4 - Accent 1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936">
    <w:name w:val="Grid Table 4 - Accent 2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937">
    <w:name w:val="Grid Table 4 - Accent 3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938">
    <w:name w:val="Grid Table 4 - Accent 4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939">
    <w:name w:val="Grid Table 4 - Accent 5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940">
    <w:name w:val="Grid Table 4 - Accent 6"/>
    <w:basedOn w:val="105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941">
    <w:name w:val="Grid Table 5 Dark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942">
    <w:name w:val="Grid Table 5 Dark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943">
    <w:name w:val="Grid Table 5 Dark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944">
    <w:name w:val="Grid Table 5 Dark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945">
    <w:name w:val="Grid Table 5 Dark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946">
    <w:name w:val="Grid Table 5 Dark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947">
    <w:name w:val="Grid Table 5 Dark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48">
    <w:name w:val="Grid Table 6 Colorful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49">
    <w:name w:val="Grid Table 6 Colorful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50">
    <w:name w:val="Grid Table 6 Colorful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51">
    <w:name w:val="Grid Table 6 Colorful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52">
    <w:name w:val="Grid Table 6 Colorful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3">
    <w:name w:val="Grid Table 6 Colorful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4">
    <w:name w:val="Grid Table 6 Colorful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5">
    <w:name w:val="Grid Table 7 Colorful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>
    <w:name w:val="Grid Table 7 Colorful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>
    <w:name w:val="Grid Table 7 Colorful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>
    <w:name w:val="Grid Table 7 Colorful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Grid Table 7 Colorful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0">
    <w:name w:val="Grid Table 7 Colorful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1">
    <w:name w:val="Grid Table 7 Colorful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2">
    <w:name w:val="List Table 1 Light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3">
    <w:name w:val="List Table 1 Light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4">
    <w:name w:val="List Table 1 Light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5">
    <w:name w:val="List Table 1 Light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6">
    <w:name w:val="List Table 1 Light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7">
    <w:name w:val="List Table 1 Light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8">
    <w:name w:val="List Table 1 Light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69">
    <w:name w:val="List Table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70">
    <w:name w:val="List Table 2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71">
    <w:name w:val="List Table 2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72">
    <w:name w:val="List Table 2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73">
    <w:name w:val="List Table 2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74">
    <w:name w:val="List Table 2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75">
    <w:name w:val="List Table 2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76">
    <w:name w:val="List Table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>
    <w:name w:val="List Table 3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>
    <w:name w:val="List Table 3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>
    <w:name w:val="List Table 3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3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1">
    <w:name w:val="List Table 3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2">
    <w:name w:val="List Table 3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3">
    <w:name w:val="List Table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4">
    <w:name w:val="List Table 4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5">
    <w:name w:val="List Table 4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6">
    <w:name w:val="List Table 4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7">
    <w:name w:val="List Table 4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8">
    <w:name w:val="List Table 4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9">
    <w:name w:val="List Table 4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90">
    <w:name w:val="List Table 5 Dark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1">
    <w:name w:val="List Table 5 Dark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2">
    <w:name w:val="List Table 5 Dark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3">
    <w:name w:val="List Table 5 Dark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4">
    <w:name w:val="List Table 5 Dark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5">
    <w:name w:val="List Table 5 Dark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6">
    <w:name w:val="List Table 5 Dark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97">
    <w:name w:val="List Table 6 Colorful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98">
    <w:name w:val="List Table 6 Colorful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99">
    <w:name w:val="List Table 6 Colorful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000">
    <w:name w:val="List Table 6 Colorful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001">
    <w:name w:val="List Table 6 Colorful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002">
    <w:name w:val="List Table 6 Colorful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003">
    <w:name w:val="List Table 6 Colorful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004">
    <w:name w:val="List Table 7 Colorful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005">
    <w:name w:val="List Table 7 Colorful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006">
    <w:name w:val="List Table 7 Colorful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007">
    <w:name w:val="List Table 7 Colorful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008">
    <w:name w:val="List Table 7 Colorful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009">
    <w:name w:val="List Table 7 Colorful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010">
    <w:name w:val="List Table 7 Colorful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011">
    <w:name w:val="Lined - Accent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2">
    <w:name w:val="Lined - Accent 1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13">
    <w:name w:val="Lined - Accent 2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14">
    <w:name w:val="Lined - Accent 3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15">
    <w:name w:val="Lined - Accent 4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16">
    <w:name w:val="Lined - Accent 5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17">
    <w:name w:val="Lined - Accent 6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18">
    <w:name w:val="Bordered &amp; Lined - Accent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019">
    <w:name w:val="Bordered &amp; Lined - Accent 1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020">
    <w:name w:val="Bordered &amp; Lined - Accent 2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021">
    <w:name w:val="Bordered &amp; Lined - Accent 3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022">
    <w:name w:val="Bordered &amp; Lined - Accent 4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023">
    <w:name w:val="Bordered &amp; Lined - Accent 5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024">
    <w:name w:val="Bordered &amp; Lined - Accent 6"/>
    <w:basedOn w:val="105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025">
    <w:name w:val="Bordered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026">
    <w:name w:val="Bordered - Accent 1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027">
    <w:name w:val="Bordered - Accent 2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028">
    <w:name w:val="Bordered - Accent 3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029">
    <w:name w:val="Bordered - Accent 4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030">
    <w:name w:val="Bordered - Accent 5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031">
    <w:name w:val="Bordered - Accent 6"/>
    <w:basedOn w:val="105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032">
    <w:name w:val="footnote text"/>
    <w:basedOn w:val="1039"/>
    <w:link w:val="1033"/>
    <w:uiPriority w:val="99"/>
    <w:semiHidden/>
    <w:unhideWhenUsed/>
    <w:pPr>
      <w:spacing w:after="40" w:line="240" w:lineRule="auto"/>
    </w:pPr>
    <w:rPr>
      <w:sz w:val="18"/>
    </w:rPr>
  </w:style>
  <w:style w:type="character" w:styleId="1033">
    <w:name w:val="Footnote Text Char"/>
    <w:link w:val="1032"/>
    <w:uiPriority w:val="99"/>
    <w:rPr>
      <w:sz w:val="18"/>
    </w:rPr>
  </w:style>
  <w:style w:type="character" w:styleId="1034">
    <w:name w:val="footnote reference"/>
    <w:basedOn w:val="1049"/>
    <w:uiPriority w:val="99"/>
    <w:unhideWhenUsed/>
    <w:rPr>
      <w:vertAlign w:val="superscript"/>
    </w:rPr>
  </w:style>
  <w:style w:type="paragraph" w:styleId="1035">
    <w:name w:val="endnote text"/>
    <w:basedOn w:val="1039"/>
    <w:link w:val="1036"/>
    <w:uiPriority w:val="99"/>
    <w:semiHidden/>
    <w:unhideWhenUsed/>
    <w:pPr>
      <w:spacing w:after="0" w:line="240" w:lineRule="auto"/>
    </w:pPr>
    <w:rPr>
      <w:sz w:val="20"/>
    </w:rPr>
  </w:style>
  <w:style w:type="character" w:styleId="1036">
    <w:name w:val="Endnote Text Char"/>
    <w:link w:val="1035"/>
    <w:uiPriority w:val="99"/>
    <w:rPr>
      <w:sz w:val="20"/>
    </w:rPr>
  </w:style>
  <w:style w:type="character" w:styleId="1037">
    <w:name w:val="endnote reference"/>
    <w:basedOn w:val="1049"/>
    <w:uiPriority w:val="99"/>
    <w:semiHidden/>
    <w:unhideWhenUsed/>
    <w:rPr>
      <w:vertAlign w:val="superscript"/>
    </w:rPr>
  </w:style>
  <w:style w:type="paragraph" w:styleId="1038">
    <w:name w:val="table of figures"/>
    <w:basedOn w:val="1039"/>
    <w:next w:val="1039"/>
    <w:uiPriority w:val="99"/>
    <w:unhideWhenUsed/>
    <w:pPr>
      <w:spacing w:after="0" w:afterAutospacing="0"/>
    </w:pPr>
  </w:style>
  <w:style w:type="paragraph" w:styleId="1039" w:default="1">
    <w:name w:val="Normal"/>
    <w:qFormat/>
    <w:pPr>
      <w:jc w:val="both"/>
      <w:spacing w:before="120" w:after="280"/>
    </w:pPr>
    <w:rPr>
      <w:rFonts w:ascii="Times New Roman" w:hAnsi="Times New Roman"/>
      <w:sz w:val="28"/>
    </w:rPr>
  </w:style>
  <w:style w:type="paragraph" w:styleId="1040">
    <w:name w:val="Heading 1"/>
    <w:basedOn w:val="1039"/>
    <w:next w:val="1039"/>
    <w:link w:val="1063"/>
    <w:qFormat/>
    <w:pPr>
      <w:numPr>
        <w:ilvl w:val="0"/>
        <w:numId w:val="2"/>
      </w:numPr>
      <w:keepLines/>
      <w:keepNext/>
      <w:spacing w:before="240" w:after="0"/>
      <w:outlineLvl w:val="0"/>
    </w:pPr>
    <w:rPr>
      <w:rFonts w:asciiTheme="majorHAnsi" w:hAnsiTheme="majorHAnsi" w:eastAsiaTheme="majorEastAsia" w:cstheme="majorBidi"/>
      <w:color w:val="50ba77"/>
      <w:sz w:val="32"/>
      <w:szCs w:val="32"/>
    </w:rPr>
  </w:style>
  <w:style w:type="paragraph" w:styleId="1041">
    <w:name w:val="Heading 2"/>
    <w:basedOn w:val="1040"/>
    <w:next w:val="1039"/>
    <w:link w:val="1060"/>
    <w:unhideWhenUsed/>
    <w:qFormat/>
    <w:pPr>
      <w:numPr>
        <w:ilvl w:val="1"/>
      </w:numPr>
      <w:spacing w:before="40"/>
      <w:outlineLvl w:val="1"/>
    </w:pPr>
    <w:rPr>
      <w:szCs w:val="26"/>
    </w:rPr>
  </w:style>
  <w:style w:type="paragraph" w:styleId="1042">
    <w:name w:val="Heading 3"/>
    <w:basedOn w:val="1040"/>
    <w:next w:val="1039"/>
    <w:link w:val="1061"/>
    <w:unhideWhenUsed/>
    <w:qFormat/>
    <w:pPr>
      <w:numPr>
        <w:ilvl w:val="2"/>
      </w:numPr>
      <w:spacing w:before="40"/>
      <w:outlineLvl w:val="2"/>
    </w:pPr>
    <w:rPr>
      <w:szCs w:val="24"/>
    </w:rPr>
  </w:style>
  <w:style w:type="paragraph" w:styleId="1043">
    <w:name w:val="Heading 4"/>
    <w:basedOn w:val="1039"/>
    <w:next w:val="1039"/>
    <w:link w:val="1064"/>
    <w:unhideWhenUsed/>
    <w:qFormat/>
    <w:pPr>
      <w:numPr>
        <w:ilvl w:val="3"/>
        <w:numId w:val="2"/>
      </w:numPr>
      <w:keepLines/>
      <w:keepNext/>
      <w:spacing w:before="40" w:after="0"/>
      <w:outlineLvl w:val="3"/>
    </w:pPr>
    <w:rPr>
      <w:rFonts w:asciiTheme="majorHAnsi" w:hAnsiTheme="majorHAnsi" w:eastAsiaTheme="majorEastAsia" w:cstheme="majorBidi"/>
      <w:iCs/>
      <w:color w:val="50ba77"/>
      <w:sz w:val="32"/>
    </w:rPr>
  </w:style>
  <w:style w:type="paragraph" w:styleId="1044">
    <w:name w:val="Heading 5"/>
    <w:basedOn w:val="1040"/>
    <w:next w:val="1039"/>
    <w:link w:val="1065"/>
    <w:unhideWhenUsed/>
    <w:qFormat/>
    <w:pPr>
      <w:numPr>
        <w:ilvl w:val="4"/>
      </w:numPr>
      <w:spacing w:before="40"/>
      <w:outlineLvl w:val="4"/>
    </w:pPr>
  </w:style>
  <w:style w:type="paragraph" w:styleId="1045">
    <w:name w:val="Heading 6"/>
    <w:basedOn w:val="1039"/>
    <w:next w:val="1039"/>
    <w:link w:val="1066"/>
    <w:unhideWhenUsed/>
    <w:qFormat/>
    <w:pPr>
      <w:numPr>
        <w:ilvl w:val="5"/>
        <w:numId w:val="2"/>
      </w:numPr>
      <w:keepLines/>
      <w:keepNext/>
      <w:spacing w:before="40" w:after="0"/>
      <w:outlineLvl w:val="5"/>
    </w:pPr>
    <w:rPr>
      <w:rFonts w:asciiTheme="majorHAnsi" w:hAnsiTheme="majorHAnsi" w:eastAsiaTheme="majorEastAsia" w:cstheme="majorBidi"/>
      <w:color w:val="1f4d78" w:themeColor="accent1" w:themeShade="7F"/>
    </w:rPr>
  </w:style>
  <w:style w:type="paragraph" w:styleId="1046">
    <w:name w:val="Heading 7"/>
    <w:basedOn w:val="1039"/>
    <w:next w:val="1039"/>
    <w:link w:val="1067"/>
    <w:uiPriority w:val="9"/>
    <w:semiHidden/>
    <w:unhideWhenUsed/>
    <w:qFormat/>
    <w:pPr>
      <w:numPr>
        <w:ilvl w:val="6"/>
        <w:numId w:val="2"/>
      </w:numPr>
      <w:keepLines/>
      <w:keepNext/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paragraph" w:styleId="1047">
    <w:name w:val="Heading 8"/>
    <w:basedOn w:val="1039"/>
    <w:next w:val="1039"/>
    <w:link w:val="1068"/>
    <w:uiPriority w:val="9"/>
    <w:semiHidden/>
    <w:unhideWhenUsed/>
    <w:qFormat/>
    <w:pPr>
      <w:numPr>
        <w:ilvl w:val="7"/>
        <w:numId w:val="2"/>
      </w:numPr>
      <w:keepLines/>
      <w:keepNext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1048">
    <w:name w:val="Heading 9"/>
    <w:basedOn w:val="1039"/>
    <w:next w:val="1039"/>
    <w:link w:val="1069"/>
    <w:uiPriority w:val="9"/>
    <w:semiHidden/>
    <w:unhideWhenUsed/>
    <w:qFormat/>
    <w:pPr>
      <w:numPr>
        <w:ilvl w:val="8"/>
        <w:numId w:val="2"/>
      </w:numPr>
      <w:keepLines/>
      <w:keepNext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1049" w:default="1">
    <w:name w:val="Default Paragraph Font"/>
    <w:uiPriority w:val="1"/>
    <w:semiHidden/>
    <w:unhideWhenUsed/>
  </w:style>
  <w:style w:type="table" w:styleId="105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051" w:default="1">
    <w:name w:val="No List"/>
    <w:uiPriority w:val="99"/>
    <w:semiHidden/>
    <w:unhideWhenUsed/>
  </w:style>
  <w:style w:type="table" w:styleId="1052">
    <w:name w:val="Table Grid"/>
    <w:basedOn w:val="105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53">
    <w:name w:val="Header"/>
    <w:basedOn w:val="1039"/>
    <w:link w:val="1054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4" w:customStyle="1">
    <w:name w:val="Верхний колонтитул Знак"/>
    <w:basedOn w:val="1049"/>
    <w:link w:val="1053"/>
    <w:uiPriority w:val="99"/>
  </w:style>
  <w:style w:type="paragraph" w:styleId="1055">
    <w:name w:val="Footer"/>
    <w:basedOn w:val="1039"/>
    <w:link w:val="1056"/>
    <w:uiPriority w:val="99"/>
    <w:unhideWhenUsed/>
    <w:pPr>
      <w:spacing w:after="0" w:line="240" w:lineRule="auto"/>
      <w:tabs>
        <w:tab w:val="center" w:pos="4677" w:leader="none"/>
        <w:tab w:val="right" w:pos="9355" w:leader="none"/>
      </w:tabs>
    </w:pPr>
  </w:style>
  <w:style w:type="character" w:styleId="1056" w:customStyle="1">
    <w:name w:val="Нижний колонтитул Знак"/>
    <w:basedOn w:val="1049"/>
    <w:link w:val="1055"/>
    <w:uiPriority w:val="99"/>
  </w:style>
  <w:style w:type="character" w:styleId="1057">
    <w:name w:val="Hyperlink"/>
    <w:uiPriority w:val="99"/>
    <w:unhideWhenUsed/>
    <w:rPr>
      <w:color w:val="666666"/>
      <w:u w:val="single"/>
    </w:rPr>
  </w:style>
  <w:style w:type="paragraph" w:styleId="1058">
    <w:name w:val="toc 1"/>
    <w:basedOn w:val="1039"/>
    <w:next w:val="1039"/>
    <w:uiPriority w:val="39"/>
    <w:unhideWhenUsed/>
    <w:pPr>
      <w:jc w:val="left"/>
      <w:spacing w:after="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1059">
    <w:name w:val="List Paragraph"/>
    <w:basedOn w:val="1039"/>
    <w:link w:val="1096"/>
    <w:uiPriority w:val="34"/>
    <w:qFormat/>
    <w:pPr>
      <w:contextualSpacing/>
      <w:ind w:left="720"/>
    </w:pPr>
  </w:style>
  <w:style w:type="character" w:styleId="1060" w:customStyle="1">
    <w:name w:val="Заголовок 2 Знак"/>
    <w:basedOn w:val="1049"/>
    <w:link w:val="1041"/>
    <w:rPr>
      <w:rFonts w:asciiTheme="majorHAnsi" w:hAnsiTheme="majorHAnsi" w:eastAsiaTheme="majorEastAsia" w:cstheme="majorBidi"/>
      <w:color w:val="50ba77"/>
      <w:sz w:val="32"/>
      <w:szCs w:val="26"/>
    </w:rPr>
  </w:style>
  <w:style w:type="character" w:styleId="1061" w:customStyle="1">
    <w:name w:val="Заголовок 3 Знак"/>
    <w:basedOn w:val="1049"/>
    <w:link w:val="1042"/>
    <w:uiPriority w:val="9"/>
    <w:rPr>
      <w:rFonts w:asciiTheme="majorHAnsi" w:hAnsiTheme="majorHAnsi" w:eastAsiaTheme="majorEastAsia" w:cstheme="majorBidi"/>
      <w:color w:val="50ba77"/>
      <w:sz w:val="32"/>
      <w:szCs w:val="24"/>
    </w:rPr>
  </w:style>
  <w:style w:type="character" w:styleId="1062">
    <w:name w:val="FollowedHyperlink"/>
    <w:basedOn w:val="1049"/>
    <w:uiPriority w:val="99"/>
    <w:semiHidden/>
    <w:unhideWhenUsed/>
    <w:rPr>
      <w:color w:val="954f72" w:themeColor="followedHyperlink"/>
      <w:u w:val="single"/>
    </w:rPr>
  </w:style>
  <w:style w:type="character" w:styleId="1063" w:customStyle="1">
    <w:name w:val="Заголовок 1 Знак"/>
    <w:basedOn w:val="1049"/>
    <w:link w:val="1040"/>
    <w:uiPriority w:val="9"/>
    <w:rPr>
      <w:rFonts w:asciiTheme="majorHAnsi" w:hAnsiTheme="majorHAnsi" w:eastAsiaTheme="majorEastAsia" w:cstheme="majorBidi"/>
      <w:color w:val="50ba77"/>
      <w:sz w:val="32"/>
      <w:szCs w:val="32"/>
    </w:rPr>
  </w:style>
  <w:style w:type="character" w:styleId="1064" w:customStyle="1">
    <w:name w:val="Заголовок 4 Знак"/>
    <w:basedOn w:val="1049"/>
    <w:link w:val="1043"/>
    <w:uiPriority w:val="9"/>
    <w:rPr>
      <w:rFonts w:asciiTheme="majorHAnsi" w:hAnsiTheme="majorHAnsi" w:eastAsiaTheme="majorEastAsia" w:cstheme="majorBidi"/>
      <w:iCs/>
      <w:color w:val="50ba77"/>
      <w:sz w:val="32"/>
    </w:rPr>
  </w:style>
  <w:style w:type="character" w:styleId="1065" w:customStyle="1">
    <w:name w:val="Заголовок 5 Знак"/>
    <w:basedOn w:val="1049"/>
    <w:link w:val="1044"/>
    <w:uiPriority w:val="9"/>
    <w:rPr>
      <w:rFonts w:asciiTheme="majorHAnsi" w:hAnsiTheme="majorHAnsi" w:eastAsiaTheme="majorEastAsia" w:cstheme="majorBidi"/>
      <w:color w:val="50ba77"/>
      <w:sz w:val="32"/>
      <w:szCs w:val="32"/>
    </w:rPr>
  </w:style>
  <w:style w:type="character" w:styleId="1066" w:customStyle="1">
    <w:name w:val="Заголовок 6 Знак"/>
    <w:basedOn w:val="1049"/>
    <w:link w:val="1045"/>
    <w:uiPriority w:val="9"/>
    <w:semiHidden/>
    <w:rPr>
      <w:rFonts w:asciiTheme="majorHAnsi" w:hAnsiTheme="majorHAnsi" w:eastAsiaTheme="majorEastAsia" w:cstheme="majorBidi"/>
      <w:color w:val="1f4d78" w:themeColor="accent1" w:themeShade="7F"/>
    </w:rPr>
  </w:style>
  <w:style w:type="character" w:styleId="1067" w:customStyle="1">
    <w:name w:val="Заголовок 7 Знак"/>
    <w:basedOn w:val="1049"/>
    <w:link w:val="1046"/>
    <w:uiPriority w:val="9"/>
    <w:semiHidden/>
    <w:rPr>
      <w:rFonts w:asciiTheme="majorHAnsi" w:hAnsiTheme="majorHAnsi" w:eastAsiaTheme="majorEastAsia" w:cstheme="majorBidi"/>
      <w:i/>
      <w:iCs/>
      <w:color w:val="1f4d78" w:themeColor="accent1" w:themeShade="7F"/>
    </w:rPr>
  </w:style>
  <w:style w:type="character" w:styleId="1068" w:customStyle="1">
    <w:name w:val="Заголовок 8 Знак"/>
    <w:basedOn w:val="1049"/>
    <w:link w:val="1047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1069" w:customStyle="1">
    <w:name w:val="Заголовок 9 Знак"/>
    <w:basedOn w:val="1049"/>
    <w:link w:val="1048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1070" w:customStyle="1">
    <w:name w:val="p.hint_box"/>
    <w:basedOn w:val="1039"/>
    <w:link w:val="1071"/>
    <w:pPr>
      <w:spacing w:after="0" w:line="240" w:lineRule="auto"/>
    </w:pPr>
    <w:rPr>
      <w:rFonts w:ascii="Arial" w:hAnsi="Arial" w:eastAsia="Arial Unicode MS" w:cs="Arial"/>
      <w:color w:val="000000"/>
      <w:sz w:val="20"/>
      <w:lang w:val="en-US" w:bidi="en-US"/>
    </w:rPr>
  </w:style>
  <w:style w:type="character" w:styleId="1071" w:customStyle="1">
    <w:name w:val="p.hint_box Знак"/>
    <w:link w:val="1070"/>
    <w:rPr>
      <w:rFonts w:ascii="Arial" w:hAnsi="Arial" w:eastAsia="Arial Unicode MS" w:cs="Arial"/>
      <w:color w:val="000000"/>
      <w:sz w:val="20"/>
      <w:lang w:val="en-US" w:bidi="en-US"/>
    </w:rPr>
  </w:style>
  <w:style w:type="paragraph" w:styleId="1072" w:customStyle="1">
    <w:name w:val="p"/>
    <w:basedOn w:val="1039"/>
    <w:link w:val="1073"/>
    <w:pPr>
      <w:spacing w:after="0" w:line="240" w:lineRule="auto"/>
    </w:pPr>
    <w:rPr>
      <w:rFonts w:ascii="Arial" w:hAnsi="Arial" w:eastAsia="Arial Unicode MS" w:cs="Arial"/>
      <w:color w:val="000000"/>
      <w:sz w:val="20"/>
      <w:lang w:val="en-US" w:bidi="en-US"/>
    </w:rPr>
  </w:style>
  <w:style w:type="character" w:styleId="1073" w:customStyle="1">
    <w:name w:val="p Знак"/>
    <w:basedOn w:val="1071"/>
    <w:link w:val="1072"/>
    <w:rPr>
      <w:rFonts w:ascii="Arial" w:hAnsi="Arial" w:eastAsia="Arial Unicode MS" w:cs="Arial"/>
      <w:color w:val="000000"/>
      <w:sz w:val="20"/>
      <w:lang w:val="en-US" w:bidi="en-US"/>
    </w:rPr>
  </w:style>
  <w:style w:type="character" w:styleId="1074">
    <w:name w:val="annotation reference"/>
    <w:basedOn w:val="1049"/>
    <w:uiPriority w:val="99"/>
    <w:semiHidden/>
    <w:unhideWhenUsed/>
    <w:rPr>
      <w:sz w:val="16"/>
      <w:szCs w:val="16"/>
    </w:rPr>
  </w:style>
  <w:style w:type="paragraph" w:styleId="1075">
    <w:name w:val="annotation text"/>
    <w:basedOn w:val="1039"/>
    <w:link w:val="1076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1076" w:customStyle="1">
    <w:name w:val="Текст примечания Знак"/>
    <w:basedOn w:val="1049"/>
    <w:link w:val="1075"/>
    <w:uiPriority w:val="99"/>
    <w:semiHidden/>
    <w:rPr>
      <w:sz w:val="20"/>
      <w:szCs w:val="20"/>
    </w:rPr>
  </w:style>
  <w:style w:type="paragraph" w:styleId="1077">
    <w:name w:val="TOC Heading"/>
    <w:basedOn w:val="1040"/>
    <w:next w:val="1039"/>
    <w:uiPriority w:val="39"/>
    <w:unhideWhenUsed/>
    <w:qFormat/>
    <w:pPr>
      <w:numPr>
        <w:ilvl w:val="0"/>
        <w:numId w:val="0"/>
      </w:numPr>
      <w:outlineLvl w:val="9"/>
    </w:pPr>
    <w:rPr>
      <w:lang w:eastAsia="ru-RU"/>
    </w:rPr>
  </w:style>
  <w:style w:type="paragraph" w:styleId="1078">
    <w:name w:val="toc 2"/>
    <w:basedOn w:val="1039"/>
    <w:next w:val="1039"/>
    <w:uiPriority w:val="39"/>
    <w:unhideWhenUsed/>
    <w:pPr>
      <w:ind w:left="280"/>
      <w:jc w:val="left"/>
      <w:spacing w:after="0"/>
    </w:pPr>
    <w:rPr>
      <w:rFonts w:asciiTheme="minorHAnsi" w:hAnsiTheme="minorHAnsi" w:cstheme="minorHAnsi"/>
      <w:b/>
      <w:bCs/>
      <w:sz w:val="22"/>
    </w:rPr>
  </w:style>
  <w:style w:type="paragraph" w:styleId="1079">
    <w:name w:val="toc 3"/>
    <w:basedOn w:val="1039"/>
    <w:next w:val="1039"/>
    <w:uiPriority w:val="39"/>
    <w:unhideWhenUsed/>
    <w:pPr>
      <w:ind w:left="56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80">
    <w:name w:val="Normal (Web)"/>
    <w:basedOn w:val="1039"/>
    <w:uiPriority w:val="99"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1081" w:customStyle="1">
    <w:name w:val="Основной текст (2)_"/>
    <w:basedOn w:val="1049"/>
    <w:link w:val="1082"/>
    <w:rPr>
      <w:rFonts w:ascii="Times New Roman" w:hAnsi="Times New Roman" w:eastAsia="Times New Roman" w:cs="Times New Roman"/>
      <w:shd w:val="clear" w:color="auto" w:fill="ffffff"/>
    </w:rPr>
  </w:style>
  <w:style w:type="paragraph" w:styleId="1082" w:customStyle="1">
    <w:name w:val="Основной текст (2)2"/>
    <w:basedOn w:val="1039"/>
    <w:link w:val="1081"/>
    <w:pPr>
      <w:ind w:firstLine="709"/>
      <w:spacing w:before="720" w:after="0" w:line="0" w:lineRule="atLeast"/>
      <w:shd w:val="clear" w:color="auto" w:fill="ffffff"/>
    </w:pPr>
    <w:rPr>
      <w:rFonts w:eastAsia="Times New Roman" w:cs="Times New Roman"/>
    </w:rPr>
  </w:style>
  <w:style w:type="paragraph" w:styleId="1083" w:customStyle="1">
    <w:name w:val="Подпись рисунка"/>
    <w:basedOn w:val="1039"/>
    <w:next w:val="1039"/>
    <w:link w:val="1084"/>
    <w:qFormat/>
    <w:pPr>
      <w:keepNext/>
      <w:spacing w:after="120" w:line="240" w:lineRule="auto"/>
      <w:tabs>
        <w:tab w:val="left" w:pos="709" w:leader="none"/>
      </w:tabs>
    </w:pPr>
    <w:rPr>
      <w:rFonts w:eastAsia="Times New Roman" w:cs="Arial"/>
      <w:b/>
      <w:sz w:val="20"/>
      <w:szCs w:val="24"/>
      <w:lang w:eastAsia="ru-RU"/>
    </w:rPr>
  </w:style>
  <w:style w:type="character" w:styleId="1084" w:customStyle="1">
    <w:name w:val="Подпись рисунка Знак"/>
    <w:basedOn w:val="1049"/>
    <w:link w:val="1083"/>
    <w:rPr>
      <w:rFonts w:ascii="Times New Roman" w:hAnsi="Times New Roman" w:eastAsia="Times New Roman" w:cs="Arial"/>
      <w:b/>
      <w:sz w:val="20"/>
      <w:szCs w:val="24"/>
      <w:lang w:eastAsia="ru-RU"/>
    </w:rPr>
  </w:style>
  <w:style w:type="paragraph" w:styleId="1085">
    <w:name w:val="Caption"/>
    <w:basedOn w:val="1039"/>
    <w:next w:val="1039"/>
    <w:link w:val="1099"/>
    <w:unhideWhenUsed/>
    <w:qFormat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1086">
    <w:name w:val="toc 4"/>
    <w:basedOn w:val="1039"/>
    <w:next w:val="1039"/>
    <w:uiPriority w:val="39"/>
    <w:semiHidden/>
    <w:unhideWhenUsed/>
    <w:pPr>
      <w:ind w:left="84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87">
    <w:name w:val="toc 5"/>
    <w:basedOn w:val="1039"/>
    <w:next w:val="1039"/>
    <w:uiPriority w:val="39"/>
    <w:semiHidden/>
    <w:unhideWhenUsed/>
    <w:pPr>
      <w:ind w:left="112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88">
    <w:name w:val="toc 6"/>
    <w:basedOn w:val="1039"/>
    <w:next w:val="1039"/>
    <w:uiPriority w:val="39"/>
    <w:semiHidden/>
    <w:unhideWhenUsed/>
    <w:pPr>
      <w:ind w:left="140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89">
    <w:name w:val="toc 7"/>
    <w:basedOn w:val="1039"/>
    <w:next w:val="1039"/>
    <w:uiPriority w:val="39"/>
    <w:semiHidden/>
    <w:unhideWhenUsed/>
    <w:pPr>
      <w:ind w:left="168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90">
    <w:name w:val="toc 8"/>
    <w:basedOn w:val="1039"/>
    <w:next w:val="1039"/>
    <w:uiPriority w:val="39"/>
    <w:semiHidden/>
    <w:unhideWhenUsed/>
    <w:pPr>
      <w:ind w:left="196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91">
    <w:name w:val="toc 9"/>
    <w:basedOn w:val="1039"/>
    <w:next w:val="1039"/>
    <w:uiPriority w:val="39"/>
    <w:semiHidden/>
    <w:unhideWhenUsed/>
    <w:pPr>
      <w:ind w:left="2240"/>
      <w:jc w:val="left"/>
      <w:spacing w:before="0" w:after="0"/>
    </w:pPr>
    <w:rPr>
      <w:rFonts w:asciiTheme="minorHAnsi" w:hAnsiTheme="minorHAnsi" w:cstheme="minorHAnsi"/>
      <w:sz w:val="20"/>
      <w:szCs w:val="20"/>
    </w:rPr>
  </w:style>
  <w:style w:type="paragraph" w:styleId="1092">
    <w:name w:val="Title"/>
    <w:basedOn w:val="1039"/>
    <w:link w:val="1093"/>
    <w:qFormat/>
    <w:pPr>
      <w:ind w:firstLine="709"/>
      <w:jc w:val="center"/>
      <w:spacing w:before="240" w:after="60" w:line="240" w:lineRule="auto"/>
    </w:pPr>
    <w:rPr>
      <w:rFonts w:ascii="Arial" w:hAnsi="Arial" w:eastAsia="Times New Roman" w:cs="Times New Roman"/>
      <w:b/>
      <w:sz w:val="32"/>
      <w:szCs w:val="20"/>
      <w:lang w:val="en-GB" w:eastAsia="ru-RU"/>
    </w:rPr>
  </w:style>
  <w:style w:type="character" w:styleId="1093" w:customStyle="1">
    <w:name w:val="Заголовок Знак"/>
    <w:basedOn w:val="1049"/>
    <w:link w:val="1092"/>
    <w:rPr>
      <w:rFonts w:ascii="Arial" w:hAnsi="Arial" w:eastAsia="Times New Roman" w:cs="Times New Roman"/>
      <w:b/>
      <w:sz w:val="32"/>
      <w:szCs w:val="20"/>
      <w:lang w:val="en-GB" w:eastAsia="ru-RU"/>
    </w:rPr>
  </w:style>
  <w:style w:type="paragraph" w:styleId="1094" w:customStyle="1">
    <w:name w:val="Заголовок_Тит_Лист"/>
    <w:basedOn w:val="1039"/>
    <w:pPr>
      <w:ind w:firstLine="709"/>
      <w:jc w:val="center"/>
      <w:spacing w:before="0" w:after="0" w:line="240" w:lineRule="auto"/>
      <w:tabs>
        <w:tab w:val="left" w:pos="0" w:leader="none"/>
      </w:tabs>
    </w:pPr>
    <w:rPr>
      <w:rFonts w:eastAsia="Times New Roman" w:cs="Times New Roman"/>
      <w:b/>
      <w:caps/>
      <w:szCs w:val="20"/>
      <w:lang w:eastAsia="ru-RU"/>
    </w:rPr>
  </w:style>
  <w:style w:type="paragraph" w:styleId="1095" w:customStyle="1">
    <w:name w:val="Подзаголовок_Тит_Лист"/>
    <w:basedOn w:val="1039"/>
    <w:pPr>
      <w:ind w:firstLine="709"/>
      <w:jc w:val="center"/>
      <w:spacing w:before="0" w:after="0" w:line="240" w:lineRule="auto"/>
    </w:pPr>
    <w:rPr>
      <w:rFonts w:eastAsia="Times New Roman" w:cs="Times New Roman"/>
      <w:b/>
      <w:szCs w:val="20"/>
      <w:lang w:eastAsia="ru-RU"/>
    </w:rPr>
  </w:style>
  <w:style w:type="character" w:styleId="1096" w:customStyle="1">
    <w:name w:val="Абзац списка Знак"/>
    <w:basedOn w:val="1049"/>
    <w:link w:val="1059"/>
    <w:uiPriority w:val="34"/>
    <w:rPr>
      <w:rFonts w:ascii="Times New Roman" w:hAnsi="Times New Roman"/>
      <w:sz w:val="28"/>
    </w:rPr>
  </w:style>
  <w:style w:type="paragraph" w:styleId="1097" w:customStyle="1">
    <w:name w:val="Заголовок - 1"/>
    <w:basedOn w:val="1040"/>
    <w:link w:val="1098"/>
    <w:pPr>
      <w:ind w:left="432" w:hanging="432"/>
      <w:spacing w:before="480" w:line="276" w:lineRule="auto"/>
    </w:pPr>
    <w:rPr>
      <w:rFonts w:eastAsia="Cambria" w:cstheme="minorHAnsi"/>
      <w:b/>
      <w:color w:val="365f91"/>
      <w:sz w:val="28"/>
      <w:szCs w:val="20"/>
      <w:lang w:eastAsia="ru-RU"/>
    </w:rPr>
  </w:style>
  <w:style w:type="character" w:styleId="1098" w:customStyle="1">
    <w:name w:val="Заголовок - 1 Знак"/>
    <w:basedOn w:val="1063"/>
    <w:link w:val="1097"/>
    <w:rPr>
      <w:rFonts w:eastAsia="Cambria" w:asciiTheme="majorHAnsi" w:hAnsiTheme="majorHAnsi" w:cstheme="minorHAnsi"/>
      <w:b/>
      <w:color w:val="365f91"/>
      <w:sz w:val="28"/>
      <w:szCs w:val="20"/>
      <w:lang w:eastAsia="ru-RU"/>
    </w:rPr>
  </w:style>
  <w:style w:type="character" w:styleId="1099" w:customStyle="1">
    <w:name w:val="Название объекта Знак"/>
    <w:basedOn w:val="1049"/>
    <w:link w:val="1085"/>
    <w:rPr>
      <w:rFonts w:ascii="Times New Roman" w:hAnsi="Times New Roman"/>
      <w:i/>
      <w:iCs/>
      <w:color w:val="44546a" w:themeColor="text2"/>
      <w:sz w:val="18"/>
      <w:szCs w:val="18"/>
    </w:rPr>
  </w:style>
  <w:style w:type="paragraph" w:styleId="1100" w:customStyle="1">
    <w:name w:val="Заголовок (1)"/>
    <w:basedOn w:val="1040"/>
    <w:link w:val="1101"/>
    <w:qFormat/>
    <w:pPr>
      <w:ind w:left="432" w:hanging="432"/>
      <w:spacing w:before="480" w:line="276" w:lineRule="auto"/>
    </w:pPr>
    <w:rPr>
      <w:rFonts w:ascii="Cambria" w:hAnsi="Cambria" w:eastAsia="Cambria" w:cs="Cambria"/>
      <w:b/>
      <w:sz w:val="28"/>
      <w:szCs w:val="20"/>
      <w:lang w:eastAsia="ru-RU"/>
    </w:rPr>
  </w:style>
  <w:style w:type="character" w:styleId="1101" w:customStyle="1">
    <w:name w:val="Заголовок (1) Знак"/>
    <w:basedOn w:val="1063"/>
    <w:link w:val="1100"/>
    <w:rPr>
      <w:rFonts w:ascii="Cambria" w:hAnsi="Cambria" w:eastAsia="Cambria" w:cs="Cambria"/>
      <w:b/>
      <w:color w:val="50ba77"/>
      <w:sz w:val="28"/>
      <w:szCs w:val="20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Relationship Id="rId31" Type="http://schemas.openxmlformats.org/officeDocument/2006/relationships/image" Target="media/image17.png"/><Relationship Id="rId32" Type="http://schemas.openxmlformats.org/officeDocument/2006/relationships/image" Target="media/image18.png"/><Relationship Id="rId33" Type="http://schemas.openxmlformats.org/officeDocument/2006/relationships/image" Target="media/image19.png"/><Relationship Id="rId34" Type="http://schemas.openxmlformats.org/officeDocument/2006/relationships/image" Target="media/image20.png"/><Relationship Id="rId35" Type="http://schemas.openxmlformats.org/officeDocument/2006/relationships/image" Target="media/image21.png"/><Relationship Id="rId36" Type="http://schemas.openxmlformats.org/officeDocument/2006/relationships/image" Target="media/image22.png"/><Relationship Id="rId37" Type="http://schemas.openxmlformats.org/officeDocument/2006/relationships/image" Target="media/image23.png"/><Relationship Id="rId38" Type="http://schemas.openxmlformats.org/officeDocument/2006/relationships/image" Target="media/image24.png"/><Relationship Id="rId39" Type="http://schemas.openxmlformats.org/officeDocument/2006/relationships/image" Target="media/image25.png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jpg"/><Relationship Id="rId53" Type="http://schemas.openxmlformats.org/officeDocument/2006/relationships/image" Target="media/image39.jpg"/><Relationship Id="rId54" Type="http://schemas.openxmlformats.org/officeDocument/2006/relationships/image" Target="media/image40.png"/><Relationship Id="rId55" Type="http://schemas.openxmlformats.org/officeDocument/2006/relationships/image" Target="media/image4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B42D93-5DAE-4290-8E3F-4D51F7E01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UserVC</dc:creator>
  <cp:keywords/>
  <dc:description/>
  <cp:lastModifiedBy>Вячеслав Советников</cp:lastModifiedBy>
  <cp:revision>11</cp:revision>
  <dcterms:created xsi:type="dcterms:W3CDTF">2025-04-21T09:59:00Z</dcterms:created>
  <dcterms:modified xsi:type="dcterms:W3CDTF">2025-07-16T08:16:07Z</dcterms:modified>
</cp:coreProperties>
</file>